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009" w:rsidRPr="00CA4802" w:rsidRDefault="008C6009" w:rsidP="00CA4802">
      <w:pPr>
        <w:keepNext/>
        <w:rPr>
          <w:rFonts w:ascii="Garamond" w:hAnsi="Garamond"/>
          <w:b/>
          <w:bCs/>
          <w:sz w:val="28"/>
          <w:szCs w:val="28"/>
        </w:rPr>
      </w:pPr>
      <w:bookmarkStart w:id="0" w:name="_GoBack"/>
      <w:bookmarkEnd w:id="0"/>
      <w:r>
        <w:rPr>
          <w:rFonts w:ascii="Garamond" w:hAnsi="Garamond"/>
          <w:b/>
          <w:bCs/>
          <w:sz w:val="28"/>
          <w:szCs w:val="28"/>
          <w:lang w:val="en-US"/>
        </w:rPr>
        <w:t>V</w:t>
      </w:r>
      <w:r w:rsidRPr="009D2181">
        <w:rPr>
          <w:rFonts w:ascii="Garamond" w:hAnsi="Garamond"/>
          <w:b/>
          <w:bCs/>
          <w:sz w:val="28"/>
          <w:szCs w:val="28"/>
        </w:rPr>
        <w:t>.8</w:t>
      </w:r>
      <w:r>
        <w:rPr>
          <w:rFonts w:ascii="Garamond" w:hAnsi="Garamond"/>
          <w:b/>
          <w:bCs/>
          <w:sz w:val="28"/>
          <w:szCs w:val="28"/>
        </w:rPr>
        <w:t>.</w:t>
      </w:r>
      <w:r w:rsidRPr="009D2181">
        <w:rPr>
          <w:rFonts w:ascii="Garamond" w:hAnsi="Garamond"/>
          <w:b/>
          <w:bCs/>
          <w:sz w:val="28"/>
          <w:szCs w:val="28"/>
        </w:rPr>
        <w:t xml:space="preserve"> </w:t>
      </w:r>
      <w:r w:rsidRPr="00CA4802">
        <w:rPr>
          <w:rFonts w:ascii="Garamond" w:hAnsi="Garamond"/>
          <w:b/>
          <w:bCs/>
          <w:sz w:val="28"/>
          <w:szCs w:val="28"/>
        </w:rPr>
        <w:t>Изменения, связанные с порядком определения перечня участников оптового рынка, обязанных пр</w:t>
      </w:r>
      <w:r>
        <w:rPr>
          <w:rFonts w:ascii="Garamond" w:hAnsi="Garamond"/>
          <w:b/>
          <w:bCs/>
          <w:sz w:val="28"/>
          <w:szCs w:val="28"/>
        </w:rPr>
        <w:t>едоставить финансовую гарантию</w:t>
      </w:r>
    </w:p>
    <w:p w:rsidR="008C6009" w:rsidRDefault="008C6009" w:rsidP="00CA4802">
      <w:pPr>
        <w:keepNext/>
        <w:jc w:val="right"/>
        <w:rPr>
          <w:rFonts w:ascii="Garamond" w:hAnsi="Garamond"/>
          <w:b/>
          <w:bCs/>
          <w:sz w:val="28"/>
          <w:szCs w:val="28"/>
        </w:rPr>
      </w:pPr>
    </w:p>
    <w:p w:rsidR="008C6009" w:rsidRDefault="008C6009" w:rsidP="00CA4802">
      <w:pPr>
        <w:keepNext/>
        <w:jc w:val="right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Приложение №</w:t>
      </w:r>
      <w:r>
        <w:rPr>
          <w:rFonts w:ascii="Garamond" w:hAnsi="Garamond"/>
          <w:b/>
          <w:bCs/>
          <w:sz w:val="28"/>
          <w:szCs w:val="28"/>
          <w:lang w:val="en-US"/>
        </w:rPr>
        <w:t xml:space="preserve"> 5.8</w:t>
      </w:r>
    </w:p>
    <w:p w:rsidR="008C6009" w:rsidRPr="006F3B66" w:rsidRDefault="008C6009" w:rsidP="00CA4802">
      <w:pPr>
        <w:keepNext/>
        <w:jc w:val="right"/>
        <w:rPr>
          <w:rFonts w:ascii="Garamond" w:hAnsi="Garamond"/>
          <w:b/>
          <w:bCs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48"/>
      </w:tblGrid>
      <w:tr w:rsidR="008C6009" w:rsidRPr="00CA4802" w:rsidTr="0055596E">
        <w:tc>
          <w:tcPr>
            <w:tcW w:w="15048" w:type="dxa"/>
          </w:tcPr>
          <w:p w:rsidR="008C6009" w:rsidRPr="009D2181" w:rsidRDefault="008C6009" w:rsidP="0055596E">
            <w:pPr>
              <w:keepNext/>
              <w:rPr>
                <w:rFonts w:ascii="Garamond" w:hAnsi="Garamond"/>
              </w:rPr>
            </w:pPr>
            <w:r w:rsidRPr="00CA4802">
              <w:rPr>
                <w:rFonts w:ascii="Garamond" w:hAnsi="Garamond"/>
                <w:b/>
                <w:bCs/>
              </w:rPr>
              <w:t xml:space="preserve">Инициатор: </w:t>
            </w:r>
            <w:r>
              <w:rPr>
                <w:rFonts w:ascii="Garamond" w:hAnsi="Garamond"/>
                <w:bCs/>
              </w:rPr>
              <w:t>ч</w:t>
            </w:r>
            <w:r w:rsidRPr="00CA4802">
              <w:rPr>
                <w:rFonts w:ascii="Garamond" w:hAnsi="Garamond"/>
                <w:bCs/>
              </w:rPr>
              <w:t xml:space="preserve">лен Наблюдательного совета </w:t>
            </w:r>
            <w:r>
              <w:rPr>
                <w:rFonts w:ascii="Garamond" w:hAnsi="Garamond"/>
                <w:bCs/>
              </w:rPr>
              <w:t xml:space="preserve">Ассоциации «НП </w:t>
            </w:r>
            <w:r w:rsidRPr="00CA4802">
              <w:rPr>
                <w:rFonts w:ascii="Garamond" w:hAnsi="Garamond"/>
                <w:bCs/>
              </w:rPr>
              <w:t xml:space="preserve">Совет рынка» </w:t>
            </w:r>
            <w:r>
              <w:rPr>
                <w:rFonts w:ascii="Garamond" w:hAnsi="Garamond"/>
                <w:bCs/>
              </w:rPr>
              <w:t>Н.В. Невмержицкая</w:t>
            </w:r>
            <w:r w:rsidRPr="009D2181">
              <w:rPr>
                <w:rFonts w:ascii="Garamond" w:hAnsi="Garamond"/>
                <w:bCs/>
              </w:rPr>
              <w:t>.</w:t>
            </w:r>
          </w:p>
          <w:p w:rsidR="008C6009" w:rsidRDefault="008C6009" w:rsidP="0055596E">
            <w:pPr>
              <w:keepNext/>
              <w:rPr>
                <w:rFonts w:ascii="Garamond" w:hAnsi="Garamond"/>
              </w:rPr>
            </w:pPr>
            <w:r w:rsidRPr="00CA4802">
              <w:rPr>
                <w:rFonts w:ascii="Garamond" w:hAnsi="Garamond"/>
                <w:b/>
                <w:bCs/>
              </w:rPr>
              <w:t>Обоснование</w:t>
            </w:r>
            <w:r w:rsidRPr="00CA4802">
              <w:rPr>
                <w:rFonts w:ascii="Garamond" w:hAnsi="Garamond"/>
              </w:rPr>
              <w:t xml:space="preserve">: </w:t>
            </w:r>
            <w:r>
              <w:rPr>
                <w:rFonts w:ascii="Garamond" w:hAnsi="Garamond"/>
              </w:rPr>
              <w:t>в</w:t>
            </w:r>
            <w:r w:rsidRPr="00CA4802">
              <w:rPr>
                <w:rFonts w:ascii="Garamond" w:hAnsi="Garamond"/>
              </w:rPr>
              <w:t xml:space="preserve"> связи с </w:t>
            </w:r>
            <w:r>
              <w:rPr>
                <w:rFonts w:ascii="Garamond" w:hAnsi="Garamond"/>
              </w:rPr>
              <w:t>отсутствием существенных улучшений ситуации с привлечением банковского кредитования для пополнения оборотных средств</w:t>
            </w:r>
            <w:r w:rsidRPr="00CA4802">
              <w:rPr>
                <w:rFonts w:ascii="Garamond" w:hAnsi="Garamond"/>
              </w:rPr>
              <w:t xml:space="preserve"> гарантирующи</w:t>
            </w:r>
            <w:r>
              <w:rPr>
                <w:rFonts w:ascii="Garamond" w:hAnsi="Garamond"/>
              </w:rPr>
              <w:t>х</w:t>
            </w:r>
            <w:r w:rsidRPr="00CA4802">
              <w:rPr>
                <w:rFonts w:ascii="Garamond" w:hAnsi="Garamond"/>
              </w:rPr>
              <w:t xml:space="preserve"> поставщик</w:t>
            </w:r>
            <w:r>
              <w:rPr>
                <w:rFonts w:ascii="Garamond" w:hAnsi="Garamond"/>
              </w:rPr>
              <w:t>ов</w:t>
            </w:r>
            <w:r w:rsidRPr="00CA4802">
              <w:rPr>
                <w:rFonts w:ascii="Garamond" w:hAnsi="Garamond"/>
              </w:rPr>
              <w:t xml:space="preserve"> и ины</w:t>
            </w:r>
            <w:r>
              <w:rPr>
                <w:rFonts w:ascii="Garamond" w:hAnsi="Garamond"/>
              </w:rPr>
              <w:t>х</w:t>
            </w:r>
            <w:r w:rsidRPr="00CA4802">
              <w:rPr>
                <w:rFonts w:ascii="Garamond" w:hAnsi="Garamond"/>
              </w:rPr>
              <w:t xml:space="preserve"> покупател</w:t>
            </w:r>
            <w:r>
              <w:rPr>
                <w:rFonts w:ascii="Garamond" w:hAnsi="Garamond"/>
              </w:rPr>
              <w:t>ей</w:t>
            </w:r>
            <w:r w:rsidRPr="00CA4802">
              <w:rPr>
                <w:rFonts w:ascii="Garamond" w:hAnsi="Garamond"/>
              </w:rPr>
              <w:t xml:space="preserve"> оптового рынка </w:t>
            </w:r>
            <w:r>
              <w:rPr>
                <w:rFonts w:ascii="Garamond" w:hAnsi="Garamond"/>
              </w:rPr>
              <w:t>предлагается продлить срок действия алгоритма фиксации нарушений платежной дисциплины, используемого при формировании перечня участников оптового рынка, обязанных предоставлять финансовые гарантии. Алгоритм предусматривает установление предельного размера недоплаты, не приводящего к требованию о предоставлении финансовой гарантии, в размере 20 % от величины обязательств в соответствующую дату платежа. Предлагается распространить действие данного алгоритма на даты платежей с 14 сентября по 28 декабря 2015 года включительно.</w:t>
            </w:r>
          </w:p>
          <w:p w:rsidR="008C6009" w:rsidRPr="00CA4802" w:rsidRDefault="008C6009" w:rsidP="009D2181">
            <w:pPr>
              <w:keepNext/>
              <w:rPr>
                <w:rFonts w:ascii="Garamond" w:hAnsi="Garamond"/>
              </w:rPr>
            </w:pPr>
            <w:r w:rsidRPr="00CA4802">
              <w:rPr>
                <w:rFonts w:ascii="Garamond" w:hAnsi="Garamond"/>
                <w:b/>
                <w:bCs/>
              </w:rPr>
              <w:t xml:space="preserve">Дата вступления в силу: </w:t>
            </w:r>
            <w:r w:rsidRPr="004D18B2">
              <w:rPr>
                <w:rFonts w:ascii="Garamond" w:hAnsi="Garamond"/>
                <w:bCs/>
              </w:rPr>
              <w:t xml:space="preserve">1 </w:t>
            </w:r>
            <w:r>
              <w:rPr>
                <w:rFonts w:ascii="Garamond" w:hAnsi="Garamond"/>
                <w:bCs/>
              </w:rPr>
              <w:t>октября</w:t>
            </w:r>
            <w:r w:rsidRPr="004D18B2">
              <w:rPr>
                <w:rFonts w:ascii="Garamond" w:hAnsi="Garamond"/>
                <w:bCs/>
              </w:rPr>
              <w:t xml:space="preserve"> 2015</w:t>
            </w:r>
            <w:r w:rsidRPr="00CA4802">
              <w:rPr>
                <w:rFonts w:ascii="Garamond" w:hAnsi="Garamond"/>
                <w:bCs/>
              </w:rPr>
              <w:t xml:space="preserve"> года.</w:t>
            </w:r>
          </w:p>
        </w:tc>
      </w:tr>
    </w:tbl>
    <w:p w:rsidR="008C6009" w:rsidRDefault="008C6009" w:rsidP="00C14633">
      <w:pPr>
        <w:keepNext/>
        <w:rPr>
          <w:rFonts w:ascii="Garamond" w:hAnsi="Garamond"/>
          <w:b/>
          <w:sz w:val="28"/>
          <w:szCs w:val="28"/>
        </w:rPr>
      </w:pPr>
    </w:p>
    <w:p w:rsidR="008C6009" w:rsidRDefault="008C6009" w:rsidP="00C14633">
      <w:pPr>
        <w:keepNext/>
        <w:rPr>
          <w:rFonts w:ascii="Garamond" w:hAnsi="Garamond"/>
          <w:b/>
          <w:bCs/>
          <w:sz w:val="26"/>
          <w:szCs w:val="26"/>
        </w:rPr>
      </w:pPr>
      <w:r w:rsidRPr="00C14633">
        <w:rPr>
          <w:rFonts w:ascii="Garamond" w:hAnsi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C14633">
        <w:rPr>
          <w:rFonts w:ascii="Garamond" w:hAnsi="Garamond"/>
          <w:b/>
          <w:bCs/>
          <w:caps/>
          <w:sz w:val="26"/>
          <w:szCs w:val="26"/>
        </w:rPr>
        <w:t xml:space="preserve">Положение о порядке предоставления финансовых гарантий на оптовом рынке </w:t>
      </w:r>
      <w:r w:rsidRPr="00C14633">
        <w:rPr>
          <w:rFonts w:ascii="Garamond" w:hAnsi="Garamond"/>
          <w:b/>
          <w:bCs/>
          <w:sz w:val="26"/>
          <w:szCs w:val="26"/>
        </w:rPr>
        <w:t>(Приложение № 26 к Договору о присоединении к торговой системе оптового рынка)</w:t>
      </w:r>
    </w:p>
    <w:p w:rsidR="008C6009" w:rsidRPr="00C14633" w:rsidRDefault="008C6009" w:rsidP="00C14633">
      <w:pPr>
        <w:keepNext/>
        <w:rPr>
          <w:rFonts w:ascii="Garamond" w:hAnsi="Garamond"/>
          <w:b/>
          <w:bCs/>
          <w:sz w:val="26"/>
          <w:szCs w:val="2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7063"/>
        <w:gridCol w:w="7063"/>
      </w:tblGrid>
      <w:tr w:rsidR="008C6009" w:rsidRPr="00C14633" w:rsidTr="006F3B66">
        <w:trPr>
          <w:trHeight w:val="435"/>
        </w:trPr>
        <w:tc>
          <w:tcPr>
            <w:tcW w:w="1008" w:type="dxa"/>
            <w:vAlign w:val="center"/>
          </w:tcPr>
          <w:p w:rsidR="008C6009" w:rsidRPr="00C14633" w:rsidRDefault="008C6009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8C6009" w:rsidRPr="00C14633" w:rsidRDefault="008C6009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7063" w:type="dxa"/>
            <w:vAlign w:val="center"/>
          </w:tcPr>
          <w:p w:rsidR="008C6009" w:rsidRPr="00C14633" w:rsidRDefault="008C6009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8C6009" w:rsidRPr="00C14633" w:rsidRDefault="008C6009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63" w:type="dxa"/>
            <w:vAlign w:val="center"/>
          </w:tcPr>
          <w:p w:rsidR="008C6009" w:rsidRPr="00C14633" w:rsidRDefault="008C6009" w:rsidP="00C14633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8C6009" w:rsidRPr="00C14633" w:rsidRDefault="008C6009" w:rsidP="00C14633">
            <w:pPr>
              <w:jc w:val="center"/>
              <w:rPr>
                <w:rFonts w:ascii="Garamond" w:hAnsi="Garamond" w:cs="Garamond"/>
              </w:rPr>
            </w:pPr>
            <w:r w:rsidRPr="00C14633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8C6009" w:rsidRPr="00C14633" w:rsidTr="006F3B66">
        <w:trPr>
          <w:trHeight w:val="435"/>
        </w:trPr>
        <w:tc>
          <w:tcPr>
            <w:tcW w:w="1008" w:type="dxa"/>
            <w:vAlign w:val="center"/>
          </w:tcPr>
          <w:p w:rsidR="008C6009" w:rsidRPr="00C14633" w:rsidRDefault="008C6009" w:rsidP="00291662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C14633">
              <w:rPr>
                <w:rFonts w:ascii="Garamond" w:hAnsi="Garamond"/>
                <w:b/>
                <w:sz w:val="22"/>
                <w:szCs w:val="22"/>
              </w:rPr>
              <w:t xml:space="preserve">Приложение 7, </w:t>
            </w:r>
            <w:r w:rsidRPr="00C14633">
              <w:rPr>
                <w:rFonts w:ascii="Garamond" w:hAnsi="Garamond"/>
                <w:b/>
                <w:bCs/>
                <w:sz w:val="22"/>
                <w:szCs w:val="22"/>
              </w:rPr>
              <w:t>п. 2</w:t>
            </w:r>
          </w:p>
        </w:tc>
        <w:tc>
          <w:tcPr>
            <w:tcW w:w="7063" w:type="dxa"/>
          </w:tcPr>
          <w:p w:rsidR="008C6009" w:rsidRPr="00C14633" w:rsidRDefault="008C6009" w:rsidP="00FA6B0D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b/>
                <w:sz w:val="22"/>
                <w:szCs w:val="22"/>
              </w:rPr>
              <w:t>2. Порядок определения перечня участников оптового рынка, обязанных предоставить финансовую гарантию</w:t>
            </w:r>
          </w:p>
          <w:p w:rsidR="008C6009" w:rsidRDefault="008C6009" w:rsidP="00FD635A">
            <w:pPr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ОАО «ЦФР» не позднее 27-го числа месяца </w:t>
            </w:r>
            <w:r>
              <w:rPr>
                <w:rFonts w:ascii="Garamond" w:hAnsi="Garamond"/>
                <w:i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–2 либо на следующий рабочий день, если 27-е число месяца </w:t>
            </w:r>
            <w:r>
              <w:rPr>
                <w:rFonts w:ascii="Garamond" w:hAnsi="Garamond"/>
                <w:i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–2 приходится на нерабочий день, на основании Перечня участников оптового рынка электрической энергии (мощности), ГТП потребления которых находятся на территории ценовой (ценовых) зоны (зон) оптового рынка, и (или) неценовых зон Архангельской области и Республики Коми, подлежащих мониторингу своевременного исполнения/неисполнения обязательств на оптовом рынке по состоянию на 1-е число месяца </w:t>
            </w:r>
            <w:r>
              <w:rPr>
                <w:rFonts w:ascii="Garamond" w:hAnsi="Garamond"/>
                <w:i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>–2 (приложение 2 к настоящему Положению) формирует реестр покупателей, обязанных / не обязанных предоставлять финансовую гарантию, в порядке, определяемом настоящим Положением, в соответствии со следующими критериями:</w:t>
            </w:r>
          </w:p>
          <w:p w:rsidR="008C6009" w:rsidRDefault="008C6009" w:rsidP="00FD635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покупатель, имевший нарушение сроков оплаты обязательств на оптовом рынке в отношении тех дат платежей из последних 12 (двенадцати) (а именно в период с 25-го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по 28 февраля 2015 года, обязан предоставлять финансовую гарантию в порядке, определяемом настоящим Положением (за исключением покупателя, допустившего нарушение сроков исполнения обязательств в отношении тех дат платежей из последних 12 (двенадцати) (а именно в период с 25-го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>–2 (включительно)), которые не приходились на период с 21 декабря 2014 года по 28 февраля 2015 года:</w:t>
            </w:r>
          </w:p>
          <w:p w:rsidR="008C6009" w:rsidRDefault="008C6009" w:rsidP="00FD635A">
            <w:pPr>
              <w:numPr>
                <w:ilvl w:val="1"/>
                <w:numId w:val="23"/>
              </w:numPr>
              <w:tabs>
                <w:tab w:val="num" w:pos="1652"/>
                <w:tab w:val="left" w:pos="737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в одну, несколько или все даты платежей на величину не более чем 0,3% (в отношении дат платежей, приходящихся на период с 14 марта 2015 года по 28 мая 2015 года, – на величину не более чем 30%; в отношении дат платежей, приходящихся на период с 14 июня 2015 года по 28 </w:t>
            </w:r>
            <w:r w:rsidRPr="0048685A">
              <w:rPr>
                <w:rFonts w:ascii="Garamond" w:hAnsi="Garamond"/>
                <w:sz w:val="22"/>
                <w:szCs w:val="22"/>
                <w:highlight w:val="yellow"/>
              </w:rPr>
              <w:t>сентября</w:t>
            </w:r>
            <w:r>
              <w:rPr>
                <w:rFonts w:ascii="Garamond" w:hAnsi="Garamond"/>
                <w:sz w:val="22"/>
                <w:szCs w:val="22"/>
              </w:rPr>
              <w:t xml:space="preserve"> 2015 года, – на величину не более чем 20%) от общей суммы обязательств, подлежащих оплате в соответствующую дату платежа; и (или)</w:t>
            </w:r>
          </w:p>
          <w:p w:rsidR="008C6009" w:rsidRDefault="008C6009" w:rsidP="00FD635A">
            <w:pPr>
              <w:numPr>
                <w:ilvl w:val="1"/>
                <w:numId w:val="23"/>
              </w:numPr>
              <w:tabs>
                <w:tab w:val="num" w:pos="1652"/>
                <w:tab w:val="left" w:pos="737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однократно на величину более чем 0,3% (в отношении дат платежей, приходящихся на период с 14 марта 2015 года по 28 мая 2015 года, – однократно на величину более чем 30%; в отношении дат платежей, приходящихся на период с 14 июня 2015 года по 28 </w:t>
            </w:r>
            <w:r w:rsidRPr="0048685A">
              <w:rPr>
                <w:rFonts w:ascii="Garamond" w:hAnsi="Garamond"/>
                <w:sz w:val="22"/>
                <w:szCs w:val="22"/>
                <w:highlight w:val="yellow"/>
              </w:rPr>
              <w:t xml:space="preserve">сентября </w:t>
            </w:r>
            <w:r>
              <w:rPr>
                <w:rFonts w:ascii="Garamond" w:hAnsi="Garamond"/>
                <w:sz w:val="22"/>
                <w:szCs w:val="22"/>
              </w:rPr>
              <w:t>2015 года, – на величину более чем 20%) от общей суммы обязательств, подлежащих оплате в соответствующую дату платежа, но не более чем на 3 (три) дня, в которые ОАО «ЦФР» проводит торговые сессии с уполномоченной кредитной организацией);</w:t>
            </w:r>
          </w:p>
          <w:p w:rsidR="008C6009" w:rsidRDefault="008C6009" w:rsidP="00FD635A">
            <w:pPr>
              <w:numPr>
                <w:ilvl w:val="0"/>
                <w:numId w:val="22"/>
              </w:numPr>
              <w:tabs>
                <w:tab w:val="left" w:pos="1322"/>
              </w:tabs>
              <w:autoSpaceDE w:val="0"/>
              <w:autoSpaceDN w:val="0"/>
              <w:adjustRightInd w:val="0"/>
              <w:spacing w:before="120" w:after="120"/>
              <w:ind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покупатель, не имевший нарушения сроков оплаты обязательств на оптовом рынке в отношении тех дат платежей из последних 12 (двенадцати) (а именно в период с 25-го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по 28 февраля 2015 года, либо допустивший нарушение сроков исполнения обязательств в отношении тех дат платежей из последних 12 (двенадцати) (а именно в период с 25-го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>–2 (включительно)), которые не приходились на период с 21 декабря 2014 года по 28 февраля 2015 года:</w:t>
            </w:r>
          </w:p>
          <w:p w:rsidR="008C6009" w:rsidRDefault="008C6009" w:rsidP="00FD635A">
            <w:pPr>
              <w:numPr>
                <w:ilvl w:val="1"/>
                <w:numId w:val="23"/>
              </w:numPr>
              <w:tabs>
                <w:tab w:val="num" w:pos="165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в одну, несколько или все даты платежей на величину не более чем 0,3% (в отношении дат платежей, приходящихся на период с 14 марта 2015 года по 28 мая 2015 года, – на величину не более чем 30%; в отношении дат платежей, приходящихся на период с 14 июня 2015 года по 28 </w:t>
            </w:r>
            <w:r w:rsidRPr="0048685A">
              <w:rPr>
                <w:rFonts w:ascii="Garamond" w:hAnsi="Garamond"/>
                <w:sz w:val="22"/>
                <w:szCs w:val="22"/>
                <w:highlight w:val="yellow"/>
              </w:rPr>
              <w:t xml:space="preserve">сентября </w:t>
            </w:r>
            <w:r>
              <w:rPr>
                <w:rFonts w:ascii="Garamond" w:hAnsi="Garamond"/>
                <w:sz w:val="22"/>
                <w:szCs w:val="22"/>
              </w:rPr>
              <w:t>2015 года, – на величину не более чем 20%) от общей суммы обязательств, подлежащих оплате в соответствующую дату платежа; и (или)</w:t>
            </w:r>
          </w:p>
          <w:p w:rsidR="008C6009" w:rsidRDefault="008C6009" w:rsidP="00FD635A">
            <w:pPr>
              <w:numPr>
                <w:ilvl w:val="1"/>
                <w:numId w:val="23"/>
              </w:numPr>
              <w:tabs>
                <w:tab w:val="num" w:pos="165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однократно на величину более чем 0,3% (в отношении дат платежей, приходящихся на период с 14 марта 2015 года по 28 мая 2015 года, – однократно на величину более чем 30%; в отношении дат платежей, приходящихся на период с 14 июня 2015 года по 28 </w:t>
            </w:r>
            <w:r w:rsidRPr="0048685A">
              <w:rPr>
                <w:rFonts w:ascii="Garamond" w:hAnsi="Garamond"/>
                <w:sz w:val="22"/>
                <w:szCs w:val="22"/>
                <w:highlight w:val="yellow"/>
              </w:rPr>
              <w:t xml:space="preserve">сентября </w:t>
            </w:r>
            <w:r>
              <w:rPr>
                <w:rFonts w:ascii="Garamond" w:hAnsi="Garamond"/>
                <w:sz w:val="22"/>
                <w:szCs w:val="22"/>
              </w:rPr>
              <w:t>2015 года, – на величину более чем 20%) от общей суммы обязательств, подлежащих оплате в соответствующую дату платежа, но не более чем на 3 (три) дня, в которые ОАО «ЦФР» проводит торговые сессии с уполномоченной кредитной организацией, –</w:t>
            </w:r>
          </w:p>
          <w:p w:rsidR="008C6009" w:rsidRDefault="008C6009" w:rsidP="00FD635A">
            <w:pPr>
              <w:autoSpaceDE w:val="0"/>
              <w:autoSpaceDN w:val="0"/>
              <w:spacing w:before="120" w:after="120"/>
              <w:ind w:left="1292"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не обязан предоставлять финансовую гарантию.</w:t>
            </w:r>
          </w:p>
          <w:p w:rsidR="008C6009" w:rsidRDefault="008C6009" w:rsidP="00FD635A">
            <w:pPr>
              <w:autoSpaceDE w:val="0"/>
              <w:autoSpaceDN w:val="0"/>
              <w:spacing w:before="120" w:after="120"/>
              <w:ind w:left="1292"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….</w:t>
            </w:r>
          </w:p>
          <w:p w:rsidR="008C6009" w:rsidRPr="00C14633" w:rsidRDefault="008C6009" w:rsidP="00FD635A">
            <w:pPr>
              <w:tabs>
                <w:tab w:val="left" w:pos="567"/>
              </w:tabs>
              <w:autoSpaceDE w:val="0"/>
              <w:autoSpaceDN w:val="0"/>
              <w:spacing w:before="120" w:after="120"/>
              <w:ind w:right="2" w:firstLine="662"/>
              <w:jc w:val="both"/>
              <w:rPr>
                <w:rFonts w:ascii="Garamond" w:hAnsi="Garamond"/>
                <w:b/>
                <w:i/>
                <w:color w:val="000000"/>
              </w:rPr>
            </w:pPr>
          </w:p>
        </w:tc>
        <w:tc>
          <w:tcPr>
            <w:tcW w:w="7063" w:type="dxa"/>
          </w:tcPr>
          <w:p w:rsidR="008C6009" w:rsidRPr="00C14633" w:rsidRDefault="008C6009" w:rsidP="00F51A77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Garamond" w:hAnsi="Garamond"/>
              </w:rPr>
            </w:pPr>
            <w:r w:rsidRPr="00C14633">
              <w:rPr>
                <w:rFonts w:ascii="Garamond" w:hAnsi="Garamond"/>
                <w:b/>
                <w:sz w:val="22"/>
                <w:szCs w:val="22"/>
              </w:rPr>
              <w:t>2. Порядок определения перечня участников оптового рынка, обязанных предоставить финансовую гарантию</w:t>
            </w:r>
          </w:p>
          <w:p w:rsidR="008C6009" w:rsidRDefault="008C6009" w:rsidP="00781DFF">
            <w:pPr>
              <w:autoSpaceDE w:val="0"/>
              <w:autoSpaceDN w:val="0"/>
              <w:adjustRightInd w:val="0"/>
              <w:spacing w:before="120" w:after="120"/>
              <w:ind w:firstLine="567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ОАО «ЦФР» не позднее 27-го числа месяца </w:t>
            </w:r>
            <w:r>
              <w:rPr>
                <w:rFonts w:ascii="Garamond" w:hAnsi="Garamond"/>
                <w:i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–2 либо на следующий рабочий день, если 27-е число месяца </w:t>
            </w:r>
            <w:r>
              <w:rPr>
                <w:rFonts w:ascii="Garamond" w:hAnsi="Garamond"/>
                <w:i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–2 приходится на нерабочий день, на основании Перечня участников оптового рынка электрической энергии (мощности), ГТП потребления которых находятся на территории ценовой (ценовых) зоны (зон) оптового рынка, и (или) неценовых зон Архангельской области и Республики Коми, подлежащих мониторингу своевременного исполнения/неисполнения обязательств на оптовом рынке по состоянию на 1-е число месяца </w:t>
            </w:r>
            <w:r>
              <w:rPr>
                <w:rFonts w:ascii="Garamond" w:hAnsi="Garamond"/>
                <w:i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>–2 (приложение 2 к настоящему Положению) формирует реестр покупателей, обязанных / не обязанных предоставлять финансовую гарантию, в порядке, определяемом настоящим Положением, в соответствии со следующими критериями:</w:t>
            </w:r>
          </w:p>
          <w:p w:rsidR="008C6009" w:rsidRDefault="008C6009" w:rsidP="00781DF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покупатель, имевший нарушение сроков оплаты обязательств на оптовом рынке в отношении тех дат платежей из последних 12 (двенадцати) (а именно в период с 25-го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по 28 февраля 2015 года, обязан предоставлять финансовую гарантию в порядке, определяемом настоящим Положением (за исключением покупателя, допустившего нарушение сроков исполнения обязательств в отношении тех дат платежей из последних 12 (двенадцати) (а именно в период с 25-го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>–2 (включительно)), которые не приходились на период с 21 декабря 2014 года по 28 февраля 2015 года:</w:t>
            </w:r>
          </w:p>
          <w:p w:rsidR="008C6009" w:rsidRDefault="008C6009" w:rsidP="00781DFF">
            <w:pPr>
              <w:numPr>
                <w:ilvl w:val="1"/>
                <w:numId w:val="23"/>
              </w:numPr>
              <w:tabs>
                <w:tab w:val="num" w:pos="1652"/>
                <w:tab w:val="left" w:pos="737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в одну, несколько или все даты платежей на величину не более чем 0,3% (в отношении дат платежей, приходящихся на период с 14 марта 2015 года по 28 мая 2015 года, – на величину не более чем 30%; в отношении дат платежей, приходящихся на период с 14 июня 2015 года по 28 </w:t>
            </w:r>
            <w:r w:rsidRPr="00781DFF">
              <w:rPr>
                <w:rFonts w:ascii="Garamond" w:hAnsi="Garamond"/>
                <w:sz w:val="22"/>
                <w:szCs w:val="22"/>
                <w:highlight w:val="yellow"/>
              </w:rPr>
              <w:t>декабря</w:t>
            </w:r>
            <w:r>
              <w:rPr>
                <w:rFonts w:ascii="Garamond" w:hAnsi="Garamond"/>
                <w:sz w:val="22"/>
                <w:szCs w:val="22"/>
              </w:rPr>
              <w:t xml:space="preserve"> 2015 года, – на величину не более чем 20%) от общей суммы обязательств, подлежащих оплате в соответствующую дату платежа; и (или)</w:t>
            </w:r>
          </w:p>
          <w:p w:rsidR="008C6009" w:rsidRDefault="008C6009" w:rsidP="00781DFF">
            <w:pPr>
              <w:numPr>
                <w:ilvl w:val="1"/>
                <w:numId w:val="23"/>
              </w:numPr>
              <w:tabs>
                <w:tab w:val="num" w:pos="1652"/>
                <w:tab w:val="left" w:pos="737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однократно на величину более чем 0,3% (в отношении дат платежей, приходящихся на период с 14 марта 2015 года по 28 мая 2015 года, – однократно на величину более чем 30%; в отношении дат платежей, приходящихся на период с 14 июня 2015 года по 28 </w:t>
            </w:r>
            <w:r w:rsidRPr="00781DFF">
              <w:rPr>
                <w:rFonts w:ascii="Garamond" w:hAnsi="Garamond"/>
                <w:sz w:val="22"/>
                <w:szCs w:val="22"/>
                <w:highlight w:val="yellow"/>
              </w:rPr>
              <w:t>декабря</w:t>
            </w:r>
            <w:r>
              <w:rPr>
                <w:rFonts w:ascii="Garamond" w:hAnsi="Garamond"/>
                <w:sz w:val="22"/>
                <w:szCs w:val="22"/>
              </w:rPr>
              <w:t xml:space="preserve"> 2015 года, – на величину более чем 20%) от общей суммы обязательств, подлежащих оплате в соответствующую дату платежа, но не более чем на 3 (три) дня, в которые ОАО «ЦФР» проводит торговые сессии с уполномоченной кредитной организацией);</w:t>
            </w:r>
          </w:p>
          <w:p w:rsidR="008C6009" w:rsidRDefault="008C6009" w:rsidP="00781DFF">
            <w:pPr>
              <w:numPr>
                <w:ilvl w:val="0"/>
                <w:numId w:val="22"/>
              </w:numPr>
              <w:tabs>
                <w:tab w:val="left" w:pos="1322"/>
              </w:tabs>
              <w:autoSpaceDE w:val="0"/>
              <w:autoSpaceDN w:val="0"/>
              <w:adjustRightInd w:val="0"/>
              <w:spacing w:before="120" w:after="120"/>
              <w:ind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покупатель, не имевший нарушения сроков оплаты обязательств на оптовом рынке в отношении тех дат платежей из последних 12 (двенадцати) (а именно в период с 25-го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–2 (включительно)), которые не приходились на период с 21 декабря 2014 года по 28 февраля 2015 года, либо допустивший нарушение сроков исполнения обязательств в отношении тех дат платежей из последних 12 (двенадцати) (а именно в период с 25-го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 xml:space="preserve">–5 до 21-го числа месяца </w:t>
            </w:r>
            <w:r>
              <w:rPr>
                <w:rFonts w:ascii="Garamond" w:hAnsi="Garamond"/>
                <w:i/>
                <w:iCs/>
                <w:sz w:val="22"/>
                <w:szCs w:val="22"/>
              </w:rPr>
              <w:t>m</w:t>
            </w:r>
            <w:r>
              <w:rPr>
                <w:rFonts w:ascii="Garamond" w:hAnsi="Garamond"/>
                <w:sz w:val="22"/>
                <w:szCs w:val="22"/>
              </w:rPr>
              <w:t>–2 (включительно)), которые не приходились на период с 21 декабря 2014 года по 28 февраля 2015 года:</w:t>
            </w:r>
          </w:p>
          <w:p w:rsidR="008C6009" w:rsidRDefault="008C6009" w:rsidP="00781DFF">
            <w:pPr>
              <w:numPr>
                <w:ilvl w:val="1"/>
                <w:numId w:val="23"/>
              </w:numPr>
              <w:tabs>
                <w:tab w:val="num" w:pos="165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в одну, несколько или все даты платежей на величину не более чем 0,3% (в отношении дат платежей, приходящихся на период с 14 марта 2015 года по 28 мая 2015 года, – на величину не более чем 30%; в отношении дат платежей, приходящихся на период с 14 июня 2015 года по 28 </w:t>
            </w:r>
            <w:r w:rsidRPr="00781DFF">
              <w:rPr>
                <w:rFonts w:ascii="Garamond" w:hAnsi="Garamond"/>
                <w:sz w:val="22"/>
                <w:szCs w:val="22"/>
                <w:highlight w:val="yellow"/>
              </w:rPr>
              <w:t>декабря</w:t>
            </w:r>
            <w:r>
              <w:rPr>
                <w:rFonts w:ascii="Garamond" w:hAnsi="Garamond"/>
                <w:sz w:val="22"/>
                <w:szCs w:val="22"/>
              </w:rPr>
              <w:t xml:space="preserve"> 2015 года, – на величину не более чем 20%) от общей суммы обязательств, подлежащих оплате в соответствующую дату платежа; и (или)</w:t>
            </w:r>
          </w:p>
          <w:p w:rsidR="008C6009" w:rsidRDefault="008C6009" w:rsidP="00781DFF">
            <w:pPr>
              <w:numPr>
                <w:ilvl w:val="1"/>
                <w:numId w:val="23"/>
              </w:numPr>
              <w:tabs>
                <w:tab w:val="num" w:pos="1652"/>
              </w:tabs>
              <w:autoSpaceDE w:val="0"/>
              <w:autoSpaceDN w:val="0"/>
              <w:spacing w:before="120" w:after="120"/>
              <w:ind w:left="1652"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однократно на величину более чем 0,3% (в отношении дат платежей, приходящихся на период с 14 марта 2015 года по 28 мая 2015 года, – однократно на величину более чем 30%; в отношении дат платежей, приходящихся на период с 14 июня 2015 года по 28 </w:t>
            </w:r>
            <w:r w:rsidRPr="00781DFF">
              <w:rPr>
                <w:rFonts w:ascii="Garamond" w:hAnsi="Garamond"/>
                <w:sz w:val="22"/>
                <w:szCs w:val="22"/>
                <w:highlight w:val="yellow"/>
              </w:rPr>
              <w:t>декабря</w:t>
            </w:r>
            <w:r>
              <w:rPr>
                <w:rFonts w:ascii="Garamond" w:hAnsi="Garamond"/>
                <w:sz w:val="22"/>
                <w:szCs w:val="22"/>
              </w:rPr>
              <w:t xml:space="preserve"> 2015 года, – на величину более чем 20%) от общей суммы обязательств, подлежащих оплате в соответствующую дату платежа, но не более чем на 3 (три) дня, в которые ОАО «ЦФР» проводит торговые сессии с уполномоченной кредитной организацией, –</w:t>
            </w:r>
          </w:p>
          <w:p w:rsidR="008C6009" w:rsidRDefault="008C6009" w:rsidP="00781DFF">
            <w:pPr>
              <w:autoSpaceDE w:val="0"/>
              <w:autoSpaceDN w:val="0"/>
              <w:spacing w:before="120" w:after="120"/>
              <w:ind w:left="1292" w:right="2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не обязан предоставлять финансовую гарантию.</w:t>
            </w:r>
          </w:p>
          <w:p w:rsidR="008C6009" w:rsidRPr="00C14633" w:rsidRDefault="008C6009" w:rsidP="00632C79">
            <w:pPr>
              <w:tabs>
                <w:tab w:val="left" w:pos="567"/>
              </w:tabs>
              <w:autoSpaceDE w:val="0"/>
              <w:autoSpaceDN w:val="0"/>
              <w:spacing w:before="120" w:after="120"/>
              <w:ind w:right="2" w:firstLine="662"/>
              <w:jc w:val="both"/>
              <w:rPr>
                <w:rFonts w:ascii="Garamond" w:hAnsi="Garamond"/>
              </w:rPr>
            </w:pPr>
          </w:p>
          <w:p w:rsidR="008C6009" w:rsidRPr="00256443" w:rsidRDefault="008C6009" w:rsidP="00256443">
            <w:pPr>
              <w:tabs>
                <w:tab w:val="left" w:pos="567"/>
              </w:tabs>
              <w:autoSpaceDE w:val="0"/>
              <w:autoSpaceDN w:val="0"/>
              <w:spacing w:before="120" w:after="120"/>
              <w:ind w:right="2" w:firstLine="662"/>
              <w:jc w:val="both"/>
              <w:rPr>
                <w:rFonts w:ascii="Garamond" w:hAnsi="Garamond"/>
                <w:b/>
                <w:i/>
                <w:color w:val="000000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:rsidR="008C6009" w:rsidRPr="00C14633" w:rsidRDefault="008C6009" w:rsidP="00291662">
      <w:pPr>
        <w:keepNext/>
        <w:rPr>
          <w:rFonts w:ascii="Garamond" w:hAnsi="Garamond"/>
          <w:b/>
          <w:sz w:val="26"/>
          <w:szCs w:val="26"/>
        </w:rPr>
      </w:pPr>
    </w:p>
    <w:p w:rsidR="008C6009" w:rsidRDefault="008C6009" w:rsidP="00CA4457">
      <w:pPr>
        <w:keepNext/>
        <w:rPr>
          <w:rFonts w:ascii="Garamond" w:hAnsi="Garamond"/>
        </w:rPr>
        <w:sectPr w:rsidR="008C6009" w:rsidSect="006F3B66">
          <w:footerReference w:type="default" r:id="rId7"/>
          <w:pgSz w:w="16838" w:h="11906" w:orient="landscape"/>
          <w:pgMar w:top="1258" w:right="820" w:bottom="568" w:left="1134" w:header="708" w:footer="429" w:gutter="0"/>
          <w:cols w:space="708"/>
          <w:docGrid w:linePitch="360"/>
        </w:sectPr>
      </w:pPr>
    </w:p>
    <w:p w:rsidR="008C6009" w:rsidRDefault="008C6009" w:rsidP="00781DFF">
      <w:pPr>
        <w:keepNext/>
        <w:rPr>
          <w:rFonts w:ascii="Garamond" w:hAnsi="Garamond"/>
          <w:b/>
        </w:rPr>
      </w:pPr>
      <w:r>
        <w:rPr>
          <w:rFonts w:ascii="Garamond" w:hAnsi="Garamond"/>
          <w:b/>
        </w:rPr>
        <w:t>Действующая редакция</w:t>
      </w:r>
    </w:p>
    <w:p w:rsidR="008C6009" w:rsidRDefault="008C6009" w:rsidP="00781DFF">
      <w:pPr>
        <w:pStyle w:val="Heading1"/>
        <w:keepNext w:val="0"/>
        <w:widowControl w:val="0"/>
        <w:numPr>
          <w:ilvl w:val="0"/>
          <w:numId w:val="0"/>
        </w:numPr>
        <w:spacing w:before="120" w:after="120"/>
        <w:ind w:left="720"/>
        <w:jc w:val="right"/>
        <w:rPr>
          <w:b w:val="0"/>
          <w:caps w:val="0"/>
          <w:color w:val="auto"/>
          <w:kern w:val="0"/>
          <w:lang w:eastAsia="ru-RU"/>
        </w:rPr>
      </w:pPr>
      <w:r>
        <w:rPr>
          <w:b w:val="0"/>
          <w:caps w:val="0"/>
          <w:color w:val="auto"/>
          <w:kern w:val="0"/>
          <w:lang w:eastAsia="ru-RU"/>
        </w:rPr>
        <w:t>Приложение 1б</w:t>
      </w:r>
    </w:p>
    <w:p w:rsidR="008C6009" w:rsidRDefault="008C6009" w:rsidP="00781DFF">
      <w:pPr>
        <w:widowControl w:val="0"/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widowControl w:val="0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Руководителю</w:t>
      </w:r>
    </w:p>
    <w:p w:rsidR="008C6009" w:rsidRDefault="008C6009" w:rsidP="00781DFF">
      <w:pPr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&lt;</w:t>
      </w:r>
      <w:r>
        <w:rPr>
          <w:rFonts w:ascii="Garamond" w:hAnsi="Garamond"/>
          <w:i/>
          <w:sz w:val="22"/>
          <w:szCs w:val="22"/>
        </w:rPr>
        <w:t>наименование покупателя</w:t>
      </w:r>
      <w:r>
        <w:rPr>
          <w:rFonts w:ascii="Garamond" w:hAnsi="Garamond"/>
          <w:sz w:val="22"/>
          <w:szCs w:val="22"/>
        </w:rPr>
        <w:t>&gt;</w:t>
      </w:r>
    </w:p>
    <w:p w:rsidR="008C6009" w:rsidRDefault="008C6009" w:rsidP="00781DFF">
      <w:pPr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widowControl w:val="0"/>
        <w:autoSpaceDE w:val="0"/>
        <w:autoSpaceDN w:val="0"/>
        <w:adjustRightInd w:val="0"/>
        <w:spacing w:before="120" w:after="120"/>
        <w:ind w:left="240" w:right="24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  <w:r>
        <w:rPr>
          <w:rFonts w:ascii="Garamond" w:hAnsi="Garamond"/>
          <w:b/>
          <w:bCs/>
          <w:color w:val="000000"/>
          <w:sz w:val="22"/>
          <w:szCs w:val="22"/>
        </w:rPr>
        <w:t>Об исполнении обязательств по оплате по договорам на оптовом рынке по итогу даты платежа</w:t>
      </w:r>
    </w:p>
    <w:p w:rsidR="008C6009" w:rsidRDefault="008C6009" w:rsidP="00781DFF">
      <w:pPr>
        <w:widowControl w:val="0"/>
        <w:autoSpaceDE w:val="0"/>
        <w:autoSpaceDN w:val="0"/>
        <w:adjustRightInd w:val="0"/>
        <w:spacing w:before="120" w:after="120"/>
        <w:ind w:left="240" w:right="240"/>
        <w:jc w:val="center"/>
        <w:rPr>
          <w:rFonts w:ascii="Garamond" w:hAnsi="Garamond"/>
          <w:sz w:val="22"/>
          <w:szCs w:val="22"/>
        </w:rPr>
      </w:pPr>
    </w:p>
    <w:p w:rsidR="008C6009" w:rsidRPr="00781DFF" w:rsidRDefault="008C6009" w:rsidP="00781DFF">
      <w:pPr>
        <w:widowControl w:val="0"/>
        <w:autoSpaceDE w:val="0"/>
        <w:autoSpaceDN w:val="0"/>
        <w:adjustRightInd w:val="0"/>
        <w:spacing w:before="120" w:after="120"/>
        <w:ind w:left="238" w:right="238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 xml:space="preserve">         ОАО «ЦФР» уведомляет о </w:t>
      </w:r>
      <w:r>
        <w:rPr>
          <w:rFonts w:ascii="Garamond" w:hAnsi="Garamond"/>
          <w:sz w:val="22"/>
          <w:szCs w:val="22"/>
        </w:rPr>
        <w:t xml:space="preserve">нарушении срока оплаты обязательств </w:t>
      </w:r>
      <w:r>
        <w:rPr>
          <w:rFonts w:ascii="Garamond" w:hAnsi="Garamond"/>
          <w:color w:val="000000"/>
          <w:sz w:val="22"/>
          <w:szCs w:val="22"/>
        </w:rPr>
        <w:t xml:space="preserve">по договорам на оптовом рынке по </w:t>
      </w:r>
      <w:r w:rsidRPr="00781DFF">
        <w:rPr>
          <w:rFonts w:ascii="Garamond" w:hAnsi="Garamond"/>
          <w:color w:val="000000"/>
          <w:sz w:val="22"/>
          <w:szCs w:val="22"/>
        </w:rPr>
        <w:t xml:space="preserve">итогу даты платежа __________ (день.месяц.год), </w:t>
      </w:r>
      <w:r w:rsidRPr="00781DFF">
        <w:rPr>
          <w:rFonts w:ascii="Garamond" w:hAnsi="Garamond"/>
          <w:sz w:val="22"/>
          <w:szCs w:val="22"/>
        </w:rPr>
        <w:t>в том числе</w:t>
      </w:r>
      <w:r w:rsidRPr="00781DFF">
        <w:rPr>
          <w:rFonts w:ascii="Garamond" w:hAnsi="Garamond" w:cs="Arial"/>
          <w:sz w:val="22"/>
          <w:szCs w:val="22"/>
        </w:rPr>
        <w:t xml:space="preserve"> на величину</w:t>
      </w:r>
      <w:r w:rsidRPr="00781DFF">
        <w:rPr>
          <w:rFonts w:ascii="Garamond" w:hAnsi="Garamond" w:cs="Arial"/>
          <w:b/>
          <w:sz w:val="22"/>
          <w:szCs w:val="22"/>
        </w:rPr>
        <w:t xml:space="preserve"> более чем 0,3% (либо 30%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 xml:space="preserve">1 </w:t>
      </w:r>
      <w:r w:rsidRPr="00781DFF">
        <w:rPr>
          <w:rFonts w:ascii="Garamond" w:hAnsi="Garamond" w:cs="Arial"/>
          <w:b/>
          <w:sz w:val="22"/>
          <w:szCs w:val="22"/>
        </w:rPr>
        <w:t>(20%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2</w:t>
      </w:r>
      <w:r w:rsidRPr="00781DFF">
        <w:rPr>
          <w:rFonts w:ascii="Garamond" w:hAnsi="Garamond" w:cs="Arial"/>
          <w:b/>
          <w:sz w:val="22"/>
          <w:szCs w:val="22"/>
        </w:rPr>
        <w:t>)) / не более чем 0,3%</w:t>
      </w:r>
      <w:r w:rsidRPr="00781DFF">
        <w:rPr>
          <w:rFonts w:ascii="Garamond" w:hAnsi="Garamond" w:cs="Arial"/>
          <w:sz w:val="22"/>
          <w:szCs w:val="22"/>
        </w:rPr>
        <w:t xml:space="preserve"> </w:t>
      </w:r>
      <w:r w:rsidRPr="00781DFF">
        <w:rPr>
          <w:rFonts w:ascii="Garamond" w:hAnsi="Garamond" w:cs="Arial"/>
          <w:b/>
          <w:sz w:val="22"/>
          <w:szCs w:val="22"/>
        </w:rPr>
        <w:t>(либо 30%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 xml:space="preserve">1 </w:t>
      </w:r>
      <w:r w:rsidRPr="00781DFF">
        <w:rPr>
          <w:rFonts w:ascii="Garamond" w:hAnsi="Garamond" w:cs="Arial"/>
          <w:b/>
          <w:sz w:val="22"/>
          <w:szCs w:val="22"/>
        </w:rPr>
        <w:t>(20%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2</w:t>
      </w:r>
      <w:r w:rsidRPr="00781DFF">
        <w:rPr>
          <w:rFonts w:ascii="Garamond" w:hAnsi="Garamond" w:cs="Arial"/>
          <w:b/>
          <w:sz w:val="22"/>
          <w:szCs w:val="22"/>
        </w:rPr>
        <w:t xml:space="preserve">)) </w:t>
      </w:r>
      <w:r w:rsidRPr="00781DFF">
        <w:rPr>
          <w:rFonts w:ascii="Garamond" w:hAnsi="Garamond" w:cs="Arial"/>
          <w:sz w:val="22"/>
          <w:szCs w:val="22"/>
        </w:rPr>
        <w:t>от общей суммы обязательств, подлежащих оплате в соответствующую дату платежа</w:t>
      </w:r>
      <w:r w:rsidRPr="00781DFF">
        <w:rPr>
          <w:rFonts w:ascii="Garamond" w:hAnsi="Garamond"/>
          <w:color w:val="000000"/>
          <w:sz w:val="22"/>
          <w:szCs w:val="22"/>
        </w:rPr>
        <w:t xml:space="preserve">. </w:t>
      </w:r>
    </w:p>
    <w:tbl>
      <w:tblPr>
        <w:tblW w:w="4731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17"/>
        <w:gridCol w:w="3553"/>
        <w:gridCol w:w="3212"/>
      </w:tblGrid>
      <w:tr w:rsidR="008C6009" w:rsidRPr="00781DFF" w:rsidTr="00874979">
        <w:tc>
          <w:tcPr>
            <w:tcW w:w="1645" w:type="pct"/>
          </w:tcPr>
          <w:p w:rsidR="008C6009" w:rsidRPr="00781DFF" w:rsidRDefault="008C6009" w:rsidP="00874979">
            <w:pPr>
              <w:jc w:val="center"/>
              <w:rPr>
                <w:rFonts w:ascii="Garamond" w:hAnsi="Garamond"/>
              </w:rPr>
            </w:pPr>
            <w:r w:rsidRPr="00781DFF">
              <w:rPr>
                <w:rFonts w:ascii="Garamond" w:hAnsi="Garamond"/>
                <w:sz w:val="22"/>
                <w:szCs w:val="22"/>
              </w:rPr>
              <w:t>Сумма обязательств на дату платежа, руб.</w:t>
            </w:r>
          </w:p>
        </w:tc>
        <w:tc>
          <w:tcPr>
            <w:tcW w:w="1762" w:type="pct"/>
          </w:tcPr>
          <w:p w:rsidR="008C6009" w:rsidRPr="00781DFF" w:rsidRDefault="008C6009" w:rsidP="00874979">
            <w:pPr>
              <w:jc w:val="center"/>
              <w:rPr>
                <w:rFonts w:ascii="Garamond" w:hAnsi="Garamond"/>
              </w:rPr>
            </w:pPr>
            <w:r w:rsidRPr="00781DFF">
              <w:rPr>
                <w:rFonts w:ascii="Garamond" w:hAnsi="Garamond"/>
                <w:sz w:val="22"/>
                <w:szCs w:val="22"/>
              </w:rPr>
              <w:t>Сумма неоплаченных обязательств по итогу расчетов в дату платежа, руб.</w:t>
            </w:r>
          </w:p>
        </w:tc>
        <w:tc>
          <w:tcPr>
            <w:tcW w:w="1593" w:type="pct"/>
          </w:tcPr>
          <w:p w:rsidR="008C6009" w:rsidRPr="00781DFF" w:rsidRDefault="008C6009" w:rsidP="00874979">
            <w:pPr>
              <w:jc w:val="center"/>
              <w:rPr>
                <w:rFonts w:ascii="Garamond" w:hAnsi="Garamond"/>
              </w:rPr>
            </w:pPr>
            <w:r w:rsidRPr="00781DFF">
              <w:rPr>
                <w:rFonts w:ascii="Garamond" w:hAnsi="Garamond"/>
                <w:sz w:val="22"/>
                <w:szCs w:val="22"/>
              </w:rPr>
              <w:t xml:space="preserve">0,3% </w:t>
            </w:r>
            <w:r w:rsidRPr="00781DFF">
              <w:rPr>
                <w:rFonts w:ascii="Garamond" w:hAnsi="Garamond" w:cs="Arial"/>
                <w:b/>
                <w:sz w:val="22"/>
                <w:szCs w:val="22"/>
              </w:rPr>
              <w:t>(либо 30%</w:t>
            </w:r>
            <w:r w:rsidRPr="00781DFF">
              <w:rPr>
                <w:rFonts w:ascii="Garamond" w:hAnsi="Garamond" w:cs="Arial"/>
                <w:sz w:val="22"/>
                <w:szCs w:val="22"/>
                <w:vertAlign w:val="superscript"/>
              </w:rPr>
              <w:t>1</w:t>
            </w:r>
            <w:r w:rsidRPr="00781DFF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Pr="00781DFF">
              <w:rPr>
                <w:rFonts w:ascii="Garamond" w:hAnsi="Garamond" w:cs="Arial"/>
                <w:b/>
                <w:sz w:val="22"/>
                <w:szCs w:val="22"/>
              </w:rPr>
              <w:t>(20%</w:t>
            </w:r>
            <w:r w:rsidRPr="00781DFF">
              <w:rPr>
                <w:rFonts w:ascii="Garamond" w:hAnsi="Garamond" w:cs="Arial"/>
                <w:b/>
                <w:sz w:val="22"/>
                <w:szCs w:val="22"/>
                <w:vertAlign w:val="superscript"/>
              </w:rPr>
              <w:t>2</w:t>
            </w:r>
            <w:r w:rsidRPr="00781DFF">
              <w:rPr>
                <w:rFonts w:ascii="Garamond" w:hAnsi="Garamond" w:cs="Arial"/>
                <w:b/>
                <w:sz w:val="22"/>
                <w:szCs w:val="22"/>
              </w:rPr>
              <w:t>))</w:t>
            </w:r>
            <w:r w:rsidRPr="00781DFF">
              <w:rPr>
                <w:rFonts w:ascii="Garamond" w:hAnsi="Garamond"/>
                <w:sz w:val="22"/>
                <w:szCs w:val="22"/>
              </w:rPr>
              <w:t xml:space="preserve"> от общей суммы обязательств на дату платежа, руб.</w:t>
            </w:r>
          </w:p>
        </w:tc>
      </w:tr>
      <w:tr w:rsidR="008C6009" w:rsidRPr="00781DFF" w:rsidTr="00874979">
        <w:tc>
          <w:tcPr>
            <w:tcW w:w="1645" w:type="pct"/>
          </w:tcPr>
          <w:p w:rsidR="008C6009" w:rsidRPr="00781DFF" w:rsidRDefault="008C6009" w:rsidP="00874979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762" w:type="pct"/>
          </w:tcPr>
          <w:p w:rsidR="008C6009" w:rsidRPr="00781DFF" w:rsidRDefault="008C6009" w:rsidP="00874979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593" w:type="pct"/>
          </w:tcPr>
          <w:p w:rsidR="008C6009" w:rsidRPr="00781DFF" w:rsidRDefault="008C6009" w:rsidP="00874979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8C6009" w:rsidRPr="00781DFF" w:rsidRDefault="008C6009" w:rsidP="00781DFF">
      <w:pPr>
        <w:spacing w:after="200" w:line="276" w:lineRule="auto"/>
        <w:jc w:val="right"/>
        <w:rPr>
          <w:rFonts w:ascii="Garamond" w:hAnsi="Garamond"/>
          <w:b/>
          <w:sz w:val="22"/>
          <w:szCs w:val="22"/>
        </w:rPr>
      </w:pPr>
    </w:p>
    <w:p w:rsidR="008C6009" w:rsidRPr="00781DFF" w:rsidRDefault="008C6009" w:rsidP="00781DFF">
      <w:pPr>
        <w:ind w:firstLine="709"/>
        <w:jc w:val="both"/>
        <w:rPr>
          <w:rFonts w:ascii="Garamond" w:hAnsi="Garamond"/>
          <w:sz w:val="22"/>
          <w:szCs w:val="22"/>
        </w:rPr>
      </w:pPr>
      <w:r w:rsidRPr="00781DFF">
        <w:rPr>
          <w:rFonts w:ascii="Garamond" w:hAnsi="Garamond"/>
          <w:sz w:val="22"/>
          <w:szCs w:val="22"/>
        </w:rPr>
        <w:t>___________________________</w:t>
      </w:r>
    </w:p>
    <w:p w:rsidR="008C6009" w:rsidRPr="00781DFF" w:rsidRDefault="008C6009" w:rsidP="00781DFF">
      <w:pPr>
        <w:ind w:firstLine="709"/>
        <w:jc w:val="both"/>
        <w:rPr>
          <w:rFonts w:ascii="Garamond" w:hAnsi="Garamond"/>
          <w:sz w:val="20"/>
          <w:szCs w:val="20"/>
        </w:rPr>
      </w:pPr>
      <w:r w:rsidRPr="00781DFF">
        <w:rPr>
          <w:rStyle w:val="FootnoteReference"/>
          <w:rFonts w:ascii="Garamond" w:hAnsi="Garamond"/>
          <w:sz w:val="20"/>
        </w:rPr>
        <w:footnoteRef/>
      </w:r>
      <w:r w:rsidRPr="00781DFF">
        <w:rPr>
          <w:rFonts w:ascii="Garamond" w:hAnsi="Garamond"/>
          <w:sz w:val="20"/>
          <w:szCs w:val="20"/>
        </w:rPr>
        <w:t xml:space="preserve"> Указывается в случае, если дата платежа приходится на период с 14 марта 2015 года по 28 мая 2015 года</w:t>
      </w:r>
    </w:p>
    <w:p w:rsidR="008C6009" w:rsidRDefault="008C6009" w:rsidP="00781DFF">
      <w:pPr>
        <w:ind w:firstLine="709"/>
        <w:jc w:val="both"/>
        <w:rPr>
          <w:rFonts w:ascii="Garamond" w:hAnsi="Garamond"/>
          <w:sz w:val="20"/>
          <w:szCs w:val="20"/>
        </w:rPr>
      </w:pPr>
      <w:r w:rsidRPr="00781DFF">
        <w:rPr>
          <w:rFonts w:ascii="Garamond" w:hAnsi="Garamond"/>
          <w:sz w:val="20"/>
          <w:szCs w:val="20"/>
          <w:vertAlign w:val="superscript"/>
        </w:rPr>
        <w:t>2</w:t>
      </w:r>
      <w:r w:rsidRPr="00781DFF">
        <w:rPr>
          <w:rFonts w:ascii="Garamond" w:hAnsi="Garamond"/>
          <w:sz w:val="20"/>
          <w:szCs w:val="20"/>
        </w:rPr>
        <w:t xml:space="preserve"> Указывается в случае, если дата платежа приходится на период с 14 июня 2015 года по 28 </w:t>
      </w:r>
      <w:r w:rsidRPr="0048685A">
        <w:rPr>
          <w:rFonts w:ascii="Garamond" w:hAnsi="Garamond"/>
          <w:sz w:val="20"/>
          <w:szCs w:val="20"/>
          <w:highlight w:val="yellow"/>
        </w:rPr>
        <w:t xml:space="preserve">сентября </w:t>
      </w:r>
      <w:r w:rsidRPr="00781DFF">
        <w:rPr>
          <w:rFonts w:ascii="Garamond" w:hAnsi="Garamond"/>
          <w:sz w:val="20"/>
          <w:szCs w:val="20"/>
        </w:rPr>
        <w:t>2015 года.</w:t>
      </w:r>
    </w:p>
    <w:p w:rsidR="008C6009" w:rsidRDefault="008C6009" w:rsidP="00781DFF">
      <w:pPr>
        <w:jc w:val="right"/>
        <w:rPr>
          <w:rFonts w:ascii="Garamond" w:hAnsi="Garamond"/>
          <w:b/>
        </w:rPr>
      </w:pPr>
    </w:p>
    <w:p w:rsidR="008C6009" w:rsidRDefault="008C6009" w:rsidP="00781DFF">
      <w:pPr>
        <w:jc w:val="right"/>
        <w:rPr>
          <w:rFonts w:ascii="Garamond" w:hAnsi="Garamond"/>
          <w:b/>
        </w:rPr>
      </w:pPr>
    </w:p>
    <w:p w:rsidR="008C6009" w:rsidRDefault="008C6009" w:rsidP="00781DFF">
      <w:pPr>
        <w:widowControl w:val="0"/>
        <w:autoSpaceDE w:val="0"/>
        <w:autoSpaceDN w:val="0"/>
        <w:adjustRightInd w:val="0"/>
        <w:spacing w:before="120" w:after="120"/>
        <w:ind w:left="238" w:right="238"/>
        <w:jc w:val="both"/>
        <w:rPr>
          <w:rFonts w:ascii="Garamond" w:hAnsi="Garamond"/>
          <w:color w:val="000000"/>
          <w:sz w:val="22"/>
          <w:szCs w:val="22"/>
        </w:rPr>
      </w:pPr>
    </w:p>
    <w:p w:rsidR="008C6009" w:rsidRDefault="008C6009" w:rsidP="00781DFF">
      <w:pPr>
        <w:keepNext/>
        <w:rPr>
          <w:rFonts w:ascii="Garamond" w:hAnsi="Garamond"/>
          <w:b/>
        </w:rPr>
      </w:pPr>
      <w:r>
        <w:rPr>
          <w:rFonts w:ascii="Garamond" w:hAnsi="Garamond"/>
          <w:b/>
        </w:rPr>
        <w:t>Предлагаемая редакция</w:t>
      </w:r>
    </w:p>
    <w:p w:rsidR="008C6009" w:rsidRDefault="008C6009" w:rsidP="00781DFF">
      <w:pPr>
        <w:pStyle w:val="Heading1"/>
        <w:keepNext w:val="0"/>
        <w:widowControl w:val="0"/>
        <w:numPr>
          <w:ilvl w:val="0"/>
          <w:numId w:val="0"/>
        </w:numPr>
        <w:spacing w:before="120" w:after="120"/>
        <w:ind w:left="720"/>
        <w:jc w:val="right"/>
        <w:rPr>
          <w:b w:val="0"/>
          <w:caps w:val="0"/>
          <w:color w:val="auto"/>
          <w:kern w:val="0"/>
          <w:lang w:eastAsia="ru-RU"/>
        </w:rPr>
      </w:pPr>
      <w:r>
        <w:rPr>
          <w:b w:val="0"/>
          <w:caps w:val="0"/>
          <w:color w:val="auto"/>
          <w:kern w:val="0"/>
          <w:lang w:eastAsia="ru-RU"/>
        </w:rPr>
        <w:t>Приложение 1б</w:t>
      </w:r>
    </w:p>
    <w:p w:rsidR="008C6009" w:rsidRDefault="008C6009" w:rsidP="00781DFF">
      <w:pPr>
        <w:widowControl w:val="0"/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widowControl w:val="0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Руководителю</w:t>
      </w:r>
    </w:p>
    <w:p w:rsidR="008C6009" w:rsidRDefault="008C6009" w:rsidP="00781DFF">
      <w:pPr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&lt;</w:t>
      </w:r>
      <w:r>
        <w:rPr>
          <w:rFonts w:ascii="Garamond" w:hAnsi="Garamond"/>
          <w:i/>
          <w:sz w:val="22"/>
          <w:szCs w:val="22"/>
        </w:rPr>
        <w:t>наименование покупателя</w:t>
      </w:r>
      <w:r>
        <w:rPr>
          <w:rFonts w:ascii="Garamond" w:hAnsi="Garamond"/>
          <w:sz w:val="22"/>
          <w:szCs w:val="22"/>
        </w:rPr>
        <w:t>&gt;</w:t>
      </w:r>
    </w:p>
    <w:p w:rsidR="008C6009" w:rsidRDefault="008C6009" w:rsidP="00781DFF">
      <w:pPr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widowControl w:val="0"/>
        <w:autoSpaceDE w:val="0"/>
        <w:autoSpaceDN w:val="0"/>
        <w:adjustRightInd w:val="0"/>
        <w:spacing w:before="120" w:after="120"/>
        <w:ind w:left="240" w:right="240"/>
        <w:jc w:val="center"/>
        <w:rPr>
          <w:rFonts w:ascii="Garamond" w:hAnsi="Garamond"/>
          <w:b/>
          <w:bCs/>
          <w:color w:val="000000"/>
          <w:sz w:val="22"/>
          <w:szCs w:val="22"/>
        </w:rPr>
      </w:pPr>
      <w:r>
        <w:rPr>
          <w:rFonts w:ascii="Garamond" w:hAnsi="Garamond"/>
          <w:b/>
          <w:bCs/>
          <w:color w:val="000000"/>
          <w:sz w:val="22"/>
          <w:szCs w:val="22"/>
        </w:rPr>
        <w:t>Об исполнении обязательств по оплате по договорам на оптовом рынке по итогу даты платежа</w:t>
      </w:r>
    </w:p>
    <w:p w:rsidR="008C6009" w:rsidRDefault="008C6009" w:rsidP="00781DFF">
      <w:pPr>
        <w:widowControl w:val="0"/>
        <w:autoSpaceDE w:val="0"/>
        <w:autoSpaceDN w:val="0"/>
        <w:adjustRightInd w:val="0"/>
        <w:spacing w:before="120" w:after="120"/>
        <w:ind w:left="240" w:right="240"/>
        <w:jc w:val="center"/>
        <w:rPr>
          <w:rFonts w:ascii="Garamond" w:hAnsi="Garamond"/>
          <w:sz w:val="22"/>
          <w:szCs w:val="22"/>
        </w:rPr>
      </w:pPr>
    </w:p>
    <w:p w:rsidR="008C6009" w:rsidRPr="00781DFF" w:rsidRDefault="008C6009" w:rsidP="00781DFF">
      <w:pPr>
        <w:widowControl w:val="0"/>
        <w:autoSpaceDE w:val="0"/>
        <w:autoSpaceDN w:val="0"/>
        <w:adjustRightInd w:val="0"/>
        <w:spacing w:before="120" w:after="120"/>
        <w:ind w:left="238" w:right="238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 xml:space="preserve">         </w:t>
      </w:r>
      <w:r w:rsidRPr="00781DFF">
        <w:rPr>
          <w:rFonts w:ascii="Garamond" w:hAnsi="Garamond"/>
          <w:color w:val="000000"/>
          <w:sz w:val="22"/>
          <w:szCs w:val="22"/>
        </w:rPr>
        <w:t xml:space="preserve">ОАО «ЦФР» уведомляет о </w:t>
      </w:r>
      <w:r w:rsidRPr="00781DFF">
        <w:rPr>
          <w:rFonts w:ascii="Garamond" w:hAnsi="Garamond"/>
          <w:sz w:val="22"/>
          <w:szCs w:val="22"/>
        </w:rPr>
        <w:t xml:space="preserve">нарушении срока оплаты обязательств </w:t>
      </w:r>
      <w:r w:rsidRPr="00781DFF">
        <w:rPr>
          <w:rFonts w:ascii="Garamond" w:hAnsi="Garamond"/>
          <w:color w:val="000000"/>
          <w:sz w:val="22"/>
          <w:szCs w:val="22"/>
        </w:rPr>
        <w:t xml:space="preserve">по договорам на оптовом рынке по итогу даты платежа __________ (день.месяц.год), </w:t>
      </w:r>
      <w:r w:rsidRPr="00781DFF">
        <w:rPr>
          <w:rFonts w:ascii="Garamond" w:hAnsi="Garamond"/>
          <w:sz w:val="22"/>
          <w:szCs w:val="22"/>
        </w:rPr>
        <w:t>в том числе</w:t>
      </w:r>
      <w:r w:rsidRPr="00781DFF">
        <w:rPr>
          <w:rFonts w:ascii="Garamond" w:hAnsi="Garamond" w:cs="Arial"/>
          <w:sz w:val="22"/>
          <w:szCs w:val="22"/>
        </w:rPr>
        <w:t xml:space="preserve"> на величину</w:t>
      </w:r>
      <w:r w:rsidRPr="00781DFF">
        <w:rPr>
          <w:rFonts w:ascii="Garamond" w:hAnsi="Garamond" w:cs="Arial"/>
          <w:b/>
          <w:sz w:val="22"/>
          <w:szCs w:val="22"/>
        </w:rPr>
        <w:t xml:space="preserve"> более чем 0,3% (либо 30%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 xml:space="preserve">1 </w:t>
      </w:r>
      <w:r w:rsidRPr="00781DFF">
        <w:rPr>
          <w:rFonts w:ascii="Garamond" w:hAnsi="Garamond" w:cs="Arial"/>
          <w:b/>
          <w:sz w:val="22"/>
          <w:szCs w:val="22"/>
        </w:rPr>
        <w:t>(20%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2</w:t>
      </w:r>
      <w:r w:rsidRPr="00781DFF">
        <w:rPr>
          <w:rFonts w:ascii="Garamond" w:hAnsi="Garamond" w:cs="Arial"/>
          <w:b/>
          <w:sz w:val="22"/>
          <w:szCs w:val="22"/>
        </w:rPr>
        <w:t>)) / не более чем 0,3%</w:t>
      </w:r>
      <w:r w:rsidRPr="00781DFF">
        <w:rPr>
          <w:rFonts w:ascii="Garamond" w:hAnsi="Garamond" w:cs="Arial"/>
          <w:sz w:val="22"/>
          <w:szCs w:val="22"/>
        </w:rPr>
        <w:t xml:space="preserve"> </w:t>
      </w:r>
      <w:r w:rsidRPr="00781DFF">
        <w:rPr>
          <w:rFonts w:ascii="Garamond" w:hAnsi="Garamond" w:cs="Arial"/>
          <w:b/>
          <w:sz w:val="22"/>
          <w:szCs w:val="22"/>
        </w:rPr>
        <w:t>(либо 30%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 xml:space="preserve">1 </w:t>
      </w:r>
      <w:r w:rsidRPr="00781DFF">
        <w:rPr>
          <w:rFonts w:ascii="Garamond" w:hAnsi="Garamond" w:cs="Arial"/>
          <w:b/>
          <w:sz w:val="22"/>
          <w:szCs w:val="22"/>
        </w:rPr>
        <w:t>(20%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2</w:t>
      </w:r>
      <w:r w:rsidRPr="00781DFF">
        <w:rPr>
          <w:rFonts w:ascii="Garamond" w:hAnsi="Garamond" w:cs="Arial"/>
          <w:b/>
          <w:sz w:val="22"/>
          <w:szCs w:val="22"/>
        </w:rPr>
        <w:t xml:space="preserve">)) </w:t>
      </w:r>
      <w:r w:rsidRPr="00781DFF">
        <w:rPr>
          <w:rFonts w:ascii="Garamond" w:hAnsi="Garamond" w:cs="Arial"/>
          <w:sz w:val="22"/>
          <w:szCs w:val="22"/>
        </w:rPr>
        <w:t>от общей суммы обязательств, подлежащих оплате в соответствующую дату платежа</w:t>
      </w:r>
      <w:r w:rsidRPr="00781DFF">
        <w:rPr>
          <w:rFonts w:ascii="Garamond" w:hAnsi="Garamond"/>
          <w:color w:val="000000"/>
          <w:sz w:val="22"/>
          <w:szCs w:val="22"/>
        </w:rPr>
        <w:t xml:space="preserve">. </w:t>
      </w:r>
    </w:p>
    <w:tbl>
      <w:tblPr>
        <w:tblW w:w="4731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17"/>
        <w:gridCol w:w="3553"/>
        <w:gridCol w:w="3212"/>
      </w:tblGrid>
      <w:tr w:rsidR="008C6009" w:rsidRPr="00781DFF" w:rsidTr="00781DFF">
        <w:tc>
          <w:tcPr>
            <w:tcW w:w="1645" w:type="pct"/>
          </w:tcPr>
          <w:p w:rsidR="008C6009" w:rsidRPr="00781DFF" w:rsidRDefault="008C6009">
            <w:pPr>
              <w:jc w:val="center"/>
              <w:rPr>
                <w:rFonts w:ascii="Garamond" w:hAnsi="Garamond"/>
              </w:rPr>
            </w:pPr>
            <w:r w:rsidRPr="00781DFF">
              <w:rPr>
                <w:rFonts w:ascii="Garamond" w:hAnsi="Garamond"/>
                <w:sz w:val="22"/>
                <w:szCs w:val="22"/>
              </w:rPr>
              <w:t>Сумма обязательств на дату платежа, руб.</w:t>
            </w:r>
          </w:p>
        </w:tc>
        <w:tc>
          <w:tcPr>
            <w:tcW w:w="1762" w:type="pct"/>
          </w:tcPr>
          <w:p w:rsidR="008C6009" w:rsidRPr="00781DFF" w:rsidRDefault="008C6009">
            <w:pPr>
              <w:jc w:val="center"/>
              <w:rPr>
                <w:rFonts w:ascii="Garamond" w:hAnsi="Garamond"/>
              </w:rPr>
            </w:pPr>
            <w:r w:rsidRPr="00781DFF">
              <w:rPr>
                <w:rFonts w:ascii="Garamond" w:hAnsi="Garamond"/>
                <w:sz w:val="22"/>
                <w:szCs w:val="22"/>
              </w:rPr>
              <w:t>Сумма неоплаченных обязательств по итогу расчетов в дату платежа, руб.</w:t>
            </w:r>
          </w:p>
        </w:tc>
        <w:tc>
          <w:tcPr>
            <w:tcW w:w="1593" w:type="pct"/>
          </w:tcPr>
          <w:p w:rsidR="008C6009" w:rsidRPr="00781DFF" w:rsidRDefault="008C6009">
            <w:pPr>
              <w:jc w:val="center"/>
              <w:rPr>
                <w:rFonts w:ascii="Garamond" w:hAnsi="Garamond"/>
              </w:rPr>
            </w:pPr>
            <w:r w:rsidRPr="00781DFF">
              <w:rPr>
                <w:rFonts w:ascii="Garamond" w:hAnsi="Garamond"/>
                <w:sz w:val="22"/>
                <w:szCs w:val="22"/>
              </w:rPr>
              <w:t xml:space="preserve">0,3% </w:t>
            </w:r>
            <w:r w:rsidRPr="00781DFF">
              <w:rPr>
                <w:rFonts w:ascii="Garamond" w:hAnsi="Garamond" w:cs="Arial"/>
                <w:b/>
                <w:sz w:val="22"/>
                <w:szCs w:val="22"/>
              </w:rPr>
              <w:t>(либо 30%</w:t>
            </w:r>
            <w:r w:rsidRPr="00781DFF">
              <w:rPr>
                <w:rFonts w:ascii="Garamond" w:hAnsi="Garamond" w:cs="Arial"/>
                <w:sz w:val="22"/>
                <w:szCs w:val="22"/>
                <w:vertAlign w:val="superscript"/>
              </w:rPr>
              <w:t>1</w:t>
            </w:r>
            <w:r w:rsidRPr="00781DFF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Pr="00781DFF">
              <w:rPr>
                <w:rFonts w:ascii="Garamond" w:hAnsi="Garamond" w:cs="Arial"/>
                <w:b/>
                <w:sz w:val="22"/>
                <w:szCs w:val="22"/>
              </w:rPr>
              <w:t>(20%</w:t>
            </w:r>
            <w:r w:rsidRPr="00781DFF">
              <w:rPr>
                <w:rFonts w:ascii="Garamond" w:hAnsi="Garamond" w:cs="Arial"/>
                <w:b/>
                <w:sz w:val="22"/>
                <w:szCs w:val="22"/>
                <w:vertAlign w:val="superscript"/>
              </w:rPr>
              <w:t>2</w:t>
            </w:r>
            <w:r w:rsidRPr="00781DFF">
              <w:rPr>
                <w:rFonts w:ascii="Garamond" w:hAnsi="Garamond" w:cs="Arial"/>
                <w:b/>
                <w:sz w:val="22"/>
                <w:szCs w:val="22"/>
              </w:rPr>
              <w:t>))</w:t>
            </w:r>
            <w:r w:rsidRPr="00781DFF">
              <w:rPr>
                <w:rFonts w:ascii="Garamond" w:hAnsi="Garamond"/>
                <w:sz w:val="22"/>
                <w:szCs w:val="22"/>
              </w:rPr>
              <w:t xml:space="preserve"> от общей суммы обязательств на дату платежа, руб.</w:t>
            </w:r>
          </w:p>
        </w:tc>
      </w:tr>
      <w:tr w:rsidR="008C6009" w:rsidRPr="00781DFF" w:rsidTr="00781DFF">
        <w:tc>
          <w:tcPr>
            <w:tcW w:w="1645" w:type="pct"/>
          </w:tcPr>
          <w:p w:rsidR="008C6009" w:rsidRPr="00781DFF" w:rsidRDefault="008C6009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762" w:type="pct"/>
          </w:tcPr>
          <w:p w:rsidR="008C6009" w:rsidRPr="00781DFF" w:rsidRDefault="008C6009">
            <w:pPr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1593" w:type="pct"/>
          </w:tcPr>
          <w:p w:rsidR="008C6009" w:rsidRPr="00781DFF" w:rsidRDefault="008C6009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8C6009" w:rsidRPr="00781DFF" w:rsidRDefault="008C6009" w:rsidP="00781DFF">
      <w:pPr>
        <w:spacing w:after="200" w:line="276" w:lineRule="auto"/>
        <w:jc w:val="right"/>
        <w:rPr>
          <w:rFonts w:ascii="Garamond" w:hAnsi="Garamond"/>
          <w:b/>
          <w:sz w:val="22"/>
          <w:szCs w:val="22"/>
        </w:rPr>
      </w:pPr>
    </w:p>
    <w:p w:rsidR="008C6009" w:rsidRPr="00781DFF" w:rsidRDefault="008C6009" w:rsidP="00781DFF">
      <w:pPr>
        <w:ind w:firstLine="709"/>
        <w:jc w:val="both"/>
        <w:rPr>
          <w:rFonts w:ascii="Garamond" w:hAnsi="Garamond"/>
          <w:sz w:val="22"/>
          <w:szCs w:val="22"/>
        </w:rPr>
      </w:pPr>
      <w:r w:rsidRPr="00781DFF">
        <w:rPr>
          <w:rFonts w:ascii="Garamond" w:hAnsi="Garamond"/>
          <w:sz w:val="22"/>
          <w:szCs w:val="22"/>
        </w:rPr>
        <w:t>___________________________</w:t>
      </w:r>
    </w:p>
    <w:p w:rsidR="008C6009" w:rsidRDefault="008C6009" w:rsidP="00781DFF">
      <w:pPr>
        <w:ind w:firstLine="709"/>
        <w:jc w:val="both"/>
        <w:rPr>
          <w:rFonts w:ascii="Garamond" w:hAnsi="Garamond"/>
          <w:sz w:val="20"/>
          <w:szCs w:val="20"/>
        </w:rPr>
      </w:pPr>
      <w:r w:rsidRPr="00781DFF">
        <w:rPr>
          <w:rStyle w:val="FootnoteReference"/>
          <w:rFonts w:ascii="Garamond" w:hAnsi="Garamond"/>
          <w:sz w:val="20"/>
        </w:rPr>
        <w:footnoteRef/>
      </w:r>
      <w:r w:rsidRPr="00781DFF">
        <w:rPr>
          <w:rFonts w:ascii="Garamond" w:hAnsi="Garamond"/>
          <w:sz w:val="20"/>
          <w:szCs w:val="20"/>
        </w:rPr>
        <w:t xml:space="preserve"> Указывается в случае, если дата платежа приходится на период с 14 марта 2015 года по 28 мая 2015 года</w:t>
      </w:r>
    </w:p>
    <w:p w:rsidR="008C6009" w:rsidRDefault="008C6009" w:rsidP="00781DFF">
      <w:pPr>
        <w:ind w:firstLine="709"/>
        <w:jc w:val="both"/>
        <w:rPr>
          <w:rFonts w:ascii="Garamond" w:hAnsi="Garamond"/>
          <w:sz w:val="20"/>
          <w:szCs w:val="20"/>
        </w:rPr>
      </w:pPr>
      <w:r w:rsidRPr="00781DFF">
        <w:rPr>
          <w:rFonts w:ascii="Garamond" w:hAnsi="Garamond"/>
          <w:sz w:val="20"/>
          <w:szCs w:val="20"/>
          <w:vertAlign w:val="superscript"/>
        </w:rPr>
        <w:t>2</w:t>
      </w:r>
      <w:r w:rsidRPr="00781DFF">
        <w:rPr>
          <w:rFonts w:ascii="Garamond" w:hAnsi="Garamond"/>
          <w:sz w:val="20"/>
          <w:szCs w:val="20"/>
        </w:rPr>
        <w:t xml:space="preserve"> Указывается в случае, если дата платежа приходится на период с 14 июня 2015 года по 28 </w:t>
      </w:r>
      <w:r w:rsidRPr="00781DFF">
        <w:rPr>
          <w:rFonts w:ascii="Garamond" w:hAnsi="Garamond"/>
          <w:sz w:val="20"/>
          <w:szCs w:val="20"/>
          <w:highlight w:val="yellow"/>
        </w:rPr>
        <w:t>декабря</w:t>
      </w:r>
      <w:r w:rsidRPr="00781DFF">
        <w:rPr>
          <w:rFonts w:ascii="Garamond" w:hAnsi="Garamond"/>
          <w:sz w:val="20"/>
          <w:szCs w:val="20"/>
        </w:rPr>
        <w:t xml:space="preserve"> 2015 года.</w:t>
      </w:r>
    </w:p>
    <w:p w:rsidR="008C6009" w:rsidRDefault="008C6009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:rsidR="008C6009" w:rsidRDefault="008C6009" w:rsidP="00781DFF">
      <w:pPr>
        <w:spacing w:after="200"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Действующая редакция</w:t>
      </w:r>
    </w:p>
    <w:p w:rsidR="008C6009" w:rsidRDefault="008C6009" w:rsidP="00781DFF">
      <w:pPr>
        <w:spacing w:after="200" w:line="276" w:lineRule="auto"/>
        <w:jc w:val="right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Приложение 4.1б</w:t>
      </w:r>
    </w:p>
    <w:p w:rsidR="008C6009" w:rsidRDefault="008C6009" w:rsidP="00781DFF">
      <w:pPr>
        <w:jc w:val="right"/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widowControl w:val="0"/>
        <w:autoSpaceDE w:val="0"/>
        <w:autoSpaceDN w:val="0"/>
        <w:adjustRightInd w:val="0"/>
        <w:ind w:right="121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i/>
          <w:iCs/>
          <w:color w:val="000000"/>
          <w:sz w:val="22"/>
          <w:szCs w:val="22"/>
        </w:rPr>
        <w:t xml:space="preserve">Дата формирования </w:t>
      </w:r>
    </w:p>
    <w:p w:rsidR="008C6009" w:rsidRDefault="008C6009" w:rsidP="00781DFF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&lt;</w:t>
      </w:r>
      <w:r>
        <w:rPr>
          <w:rFonts w:ascii="Garamond" w:hAnsi="Garamond"/>
          <w:i/>
          <w:sz w:val="22"/>
          <w:szCs w:val="22"/>
        </w:rPr>
        <w:t>день/месяц/год</w:t>
      </w:r>
      <w:r>
        <w:rPr>
          <w:rFonts w:ascii="Garamond" w:hAnsi="Garamond"/>
          <w:sz w:val="22"/>
          <w:szCs w:val="22"/>
        </w:rPr>
        <w:t>&gt;</w:t>
      </w:r>
    </w:p>
    <w:p w:rsidR="008C6009" w:rsidRDefault="008C6009" w:rsidP="00781DFF">
      <w:pPr>
        <w:jc w:val="right"/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Руководителю</w:t>
      </w:r>
    </w:p>
    <w:p w:rsidR="008C6009" w:rsidRDefault="008C6009" w:rsidP="00781DFF">
      <w:pPr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&lt;</w:t>
      </w:r>
      <w:r>
        <w:rPr>
          <w:rFonts w:ascii="Garamond" w:hAnsi="Garamond"/>
          <w:i/>
          <w:sz w:val="22"/>
          <w:szCs w:val="22"/>
        </w:rPr>
        <w:t>наименование покупателя</w:t>
      </w:r>
      <w:r>
        <w:rPr>
          <w:rFonts w:ascii="Garamond" w:hAnsi="Garamond"/>
          <w:sz w:val="22"/>
          <w:szCs w:val="22"/>
        </w:rPr>
        <w:t>&gt;</w:t>
      </w:r>
    </w:p>
    <w:p w:rsidR="008C6009" w:rsidRDefault="008C6009" w:rsidP="00781DFF">
      <w:pPr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Настоящим ОАО «ЦФР» уведомляет о том, что &lt;</w:t>
      </w:r>
      <w:r>
        <w:rPr>
          <w:rFonts w:ascii="Garamond" w:hAnsi="Garamond"/>
          <w:i/>
          <w:sz w:val="22"/>
          <w:szCs w:val="22"/>
        </w:rPr>
        <w:t>наименование покупателя</w:t>
      </w:r>
      <w:r>
        <w:rPr>
          <w:rFonts w:ascii="Garamond" w:hAnsi="Garamond"/>
          <w:sz w:val="22"/>
          <w:szCs w:val="22"/>
        </w:rPr>
        <w:t xml:space="preserve">&gt; </w:t>
      </w:r>
      <w:r>
        <w:rPr>
          <w:rFonts w:ascii="Garamond" w:hAnsi="Garamond"/>
          <w:b/>
          <w:bCs/>
          <w:color w:val="000000"/>
          <w:sz w:val="22"/>
          <w:szCs w:val="22"/>
        </w:rPr>
        <w:t>имеет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Fonts w:ascii="Garamond" w:hAnsi="Garamond"/>
          <w:b/>
          <w:color w:val="000000"/>
          <w:sz w:val="22"/>
          <w:szCs w:val="22"/>
        </w:rPr>
        <w:t>нарушения</w:t>
      </w:r>
      <w:r>
        <w:rPr>
          <w:rFonts w:ascii="Garamond" w:hAnsi="Garamond"/>
          <w:color w:val="000000"/>
          <w:sz w:val="22"/>
          <w:szCs w:val="22"/>
        </w:rPr>
        <w:t xml:space="preserve"> по оплате своих обязательств на</w:t>
      </w:r>
      <w:r>
        <w:rPr>
          <w:rFonts w:ascii="Garamond" w:hAnsi="Garamond"/>
          <w:sz w:val="22"/>
          <w:szCs w:val="22"/>
        </w:rPr>
        <w:t xml:space="preserve"> оптовом рынке в установленные сроки за последние 12 (двенадцать) дат платежа </w:t>
      </w:r>
      <w:r>
        <w:rPr>
          <w:rFonts w:ascii="Garamond" w:hAnsi="Garamond"/>
          <w:sz w:val="22"/>
          <w:szCs w:val="22"/>
          <w:lang w:val="en-US"/>
        </w:rPr>
        <w:t>c</w:t>
      </w:r>
      <w:r>
        <w:rPr>
          <w:rFonts w:ascii="Garamond" w:hAnsi="Garamond"/>
          <w:sz w:val="22"/>
          <w:szCs w:val="22"/>
        </w:rPr>
        <w:t xml:space="preserve"> &lt;</w:t>
      </w:r>
      <w:r>
        <w:rPr>
          <w:rFonts w:ascii="Garamond" w:hAnsi="Garamond"/>
          <w:i/>
          <w:sz w:val="22"/>
          <w:szCs w:val="22"/>
        </w:rPr>
        <w:t>день/месяц/год</w:t>
      </w:r>
      <w:r>
        <w:rPr>
          <w:rFonts w:ascii="Garamond" w:hAnsi="Garamond"/>
          <w:sz w:val="22"/>
          <w:szCs w:val="22"/>
        </w:rPr>
        <w:t>&gt; по &lt;</w:t>
      </w:r>
      <w:r>
        <w:rPr>
          <w:rFonts w:ascii="Garamond" w:hAnsi="Garamond"/>
          <w:i/>
          <w:sz w:val="22"/>
          <w:szCs w:val="22"/>
        </w:rPr>
        <w:t>день/месяц/год</w:t>
      </w:r>
      <w:r>
        <w:rPr>
          <w:rFonts w:ascii="Garamond" w:hAnsi="Garamond"/>
          <w:sz w:val="22"/>
          <w:szCs w:val="22"/>
        </w:rPr>
        <w:t>&gt;.</w:t>
      </w:r>
    </w:p>
    <w:p w:rsidR="008C6009" w:rsidRPr="00781DFF" w:rsidRDefault="008C6009" w:rsidP="00781DFF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 w:rsidRPr="00781DFF">
        <w:rPr>
          <w:rFonts w:ascii="Garamond" w:hAnsi="Garamond"/>
          <w:sz w:val="22"/>
          <w:szCs w:val="22"/>
        </w:rPr>
        <w:t>Нарушение платежной дисциплины было допущено при оплате обязательств со следующими датами исполнения: &lt;</w:t>
      </w:r>
      <w:r w:rsidRPr="00781DFF">
        <w:rPr>
          <w:rFonts w:ascii="Garamond" w:hAnsi="Garamond"/>
          <w:i/>
          <w:sz w:val="22"/>
          <w:szCs w:val="22"/>
        </w:rPr>
        <w:t>день/месяц/год</w:t>
      </w:r>
      <w:r w:rsidRPr="00781DFF">
        <w:rPr>
          <w:rFonts w:ascii="Garamond" w:hAnsi="Garamond"/>
          <w:sz w:val="22"/>
          <w:szCs w:val="22"/>
        </w:rPr>
        <w:t>&gt;</w:t>
      </w:r>
      <w:r w:rsidRPr="00781DFF">
        <w:rPr>
          <w:rFonts w:ascii="Garamond" w:hAnsi="Garamond"/>
          <w:color w:val="000000"/>
          <w:sz w:val="22"/>
          <w:szCs w:val="22"/>
        </w:rPr>
        <w:t xml:space="preserve"> – </w:t>
      </w:r>
      <w:r w:rsidRPr="00781DFF">
        <w:rPr>
          <w:rFonts w:ascii="Garamond" w:hAnsi="Garamond" w:cs="Arial"/>
          <w:sz w:val="22"/>
          <w:szCs w:val="22"/>
        </w:rPr>
        <w:t>на величину</w:t>
      </w:r>
      <w:r w:rsidRPr="00781DFF">
        <w:rPr>
          <w:rFonts w:ascii="Garamond" w:hAnsi="Garamond" w:cs="Arial"/>
          <w:b/>
          <w:sz w:val="22"/>
          <w:szCs w:val="22"/>
        </w:rPr>
        <w:t xml:space="preserve"> более чем 0,3% (либо 30%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1</w:t>
      </w:r>
      <w:r w:rsidRPr="00781DFF">
        <w:rPr>
          <w:rFonts w:ascii="Garamond" w:hAnsi="Garamond" w:cs="Arial"/>
          <w:sz w:val="22"/>
          <w:szCs w:val="22"/>
          <w:vertAlign w:val="superscript"/>
        </w:rPr>
        <w:t xml:space="preserve"> </w:t>
      </w:r>
      <w:r w:rsidRPr="00781DFF">
        <w:rPr>
          <w:rFonts w:ascii="Garamond" w:hAnsi="Garamond" w:cs="Arial"/>
          <w:b/>
          <w:sz w:val="22"/>
          <w:szCs w:val="22"/>
        </w:rPr>
        <w:t>(20%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2</w:t>
      </w:r>
      <w:r w:rsidRPr="00781DFF">
        <w:rPr>
          <w:rFonts w:ascii="Garamond" w:hAnsi="Garamond" w:cs="Arial"/>
          <w:b/>
          <w:sz w:val="22"/>
          <w:szCs w:val="22"/>
        </w:rPr>
        <w:t>))</w:t>
      </w:r>
      <w:r w:rsidRPr="00781DFF">
        <w:rPr>
          <w:rFonts w:ascii="Garamond" w:hAnsi="Garamond"/>
          <w:b/>
          <w:sz w:val="22"/>
          <w:szCs w:val="22"/>
        </w:rPr>
        <w:t xml:space="preserve"> (более, чем на три дня / на три дня и менее) </w:t>
      </w:r>
      <w:r w:rsidRPr="00781DFF">
        <w:rPr>
          <w:rFonts w:ascii="Garamond" w:hAnsi="Garamond" w:cs="Arial"/>
          <w:b/>
          <w:sz w:val="22"/>
          <w:szCs w:val="22"/>
        </w:rPr>
        <w:t>/ не более чем 0,3%</w:t>
      </w:r>
      <w:r w:rsidRPr="00781DFF">
        <w:rPr>
          <w:rFonts w:ascii="Garamond" w:hAnsi="Garamond" w:cs="Arial"/>
          <w:sz w:val="22"/>
          <w:szCs w:val="22"/>
        </w:rPr>
        <w:t xml:space="preserve"> </w:t>
      </w:r>
      <w:r w:rsidRPr="00781DFF">
        <w:rPr>
          <w:rFonts w:ascii="Garamond" w:hAnsi="Garamond" w:cs="Arial"/>
          <w:b/>
          <w:sz w:val="22"/>
          <w:szCs w:val="22"/>
        </w:rPr>
        <w:t>(либо 30%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1</w:t>
      </w:r>
      <w:r w:rsidRPr="00781DFF">
        <w:rPr>
          <w:rFonts w:ascii="Garamond" w:hAnsi="Garamond" w:cs="Arial"/>
          <w:sz w:val="22"/>
          <w:szCs w:val="22"/>
          <w:vertAlign w:val="superscript"/>
        </w:rPr>
        <w:t xml:space="preserve">  </w:t>
      </w:r>
      <w:r w:rsidRPr="00781DFF">
        <w:rPr>
          <w:rFonts w:ascii="Garamond" w:hAnsi="Garamond" w:cs="Arial"/>
          <w:b/>
          <w:sz w:val="22"/>
          <w:szCs w:val="22"/>
        </w:rPr>
        <w:t>(20%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2</w:t>
      </w:r>
      <w:r w:rsidRPr="00781DFF">
        <w:rPr>
          <w:rFonts w:ascii="Garamond" w:hAnsi="Garamond" w:cs="Arial"/>
          <w:b/>
          <w:sz w:val="22"/>
          <w:szCs w:val="22"/>
        </w:rPr>
        <w:t xml:space="preserve">)) </w:t>
      </w:r>
      <w:r w:rsidRPr="00781DFF">
        <w:rPr>
          <w:rFonts w:ascii="Garamond" w:hAnsi="Garamond" w:cs="Arial"/>
          <w:sz w:val="22"/>
          <w:szCs w:val="22"/>
        </w:rPr>
        <w:t>от общей суммы обязательств, подлежащих оплате.</w:t>
      </w:r>
    </w:p>
    <w:p w:rsidR="008C6009" w:rsidRPr="00781DFF" w:rsidRDefault="008C6009" w:rsidP="00781DFF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 w:rsidRPr="00781DFF">
        <w:rPr>
          <w:rFonts w:ascii="Garamond" w:hAnsi="Garamond"/>
          <w:color w:val="000000"/>
          <w:sz w:val="22"/>
          <w:szCs w:val="22"/>
        </w:rPr>
        <w:t xml:space="preserve">На основании приложения 7 к Положению о порядке предоставления финансовых гарантий на оптовом рынке (Приложение № 26 к Договору о присоединении к торговой системе оптового рынка) </w:t>
      </w:r>
      <w:r w:rsidRPr="00781DFF">
        <w:rPr>
          <w:rFonts w:ascii="Garamond" w:hAnsi="Garamond"/>
          <w:sz w:val="22"/>
          <w:szCs w:val="22"/>
        </w:rPr>
        <w:t>&lt;</w:t>
      </w:r>
      <w:r w:rsidRPr="00781DFF">
        <w:rPr>
          <w:rFonts w:ascii="Garamond" w:hAnsi="Garamond"/>
          <w:i/>
          <w:sz w:val="22"/>
          <w:szCs w:val="22"/>
        </w:rPr>
        <w:t>наименование покупателя</w:t>
      </w:r>
      <w:r w:rsidRPr="00781DFF">
        <w:rPr>
          <w:rFonts w:ascii="Garamond" w:hAnsi="Garamond"/>
          <w:sz w:val="22"/>
          <w:szCs w:val="22"/>
        </w:rPr>
        <w:t>&gt;</w:t>
      </w:r>
      <w:r w:rsidRPr="00781DFF">
        <w:rPr>
          <w:rFonts w:ascii="Garamond" w:hAnsi="Garamond"/>
          <w:color w:val="000000"/>
          <w:sz w:val="22"/>
          <w:szCs w:val="22"/>
        </w:rPr>
        <w:t xml:space="preserve"> </w:t>
      </w:r>
      <w:r w:rsidRPr="00781DFF">
        <w:rPr>
          <w:rFonts w:ascii="Garamond" w:hAnsi="Garamond"/>
          <w:b/>
          <w:color w:val="000000"/>
          <w:sz w:val="22"/>
          <w:szCs w:val="22"/>
        </w:rPr>
        <w:t>обязано / не обязано</w:t>
      </w:r>
      <w:r w:rsidRPr="00781DFF">
        <w:rPr>
          <w:rFonts w:ascii="Garamond" w:hAnsi="Garamond"/>
          <w:color w:val="000000"/>
          <w:sz w:val="22"/>
          <w:szCs w:val="22"/>
        </w:rPr>
        <w:t xml:space="preserve"> предоставить финансовую гарантию на </w:t>
      </w:r>
      <w:r w:rsidRPr="00781DFF">
        <w:rPr>
          <w:rFonts w:ascii="Garamond" w:hAnsi="Garamond"/>
          <w:sz w:val="22"/>
          <w:szCs w:val="22"/>
        </w:rPr>
        <w:t>&lt;</w:t>
      </w:r>
      <w:r w:rsidRPr="00781DFF">
        <w:rPr>
          <w:rFonts w:ascii="Garamond" w:hAnsi="Garamond"/>
          <w:i/>
          <w:sz w:val="22"/>
          <w:szCs w:val="22"/>
        </w:rPr>
        <w:t>месяц/год</w:t>
      </w:r>
      <w:r w:rsidRPr="00781DFF">
        <w:rPr>
          <w:rFonts w:ascii="Garamond" w:hAnsi="Garamond"/>
          <w:sz w:val="22"/>
          <w:szCs w:val="22"/>
        </w:rPr>
        <w:t>&gt;.</w:t>
      </w:r>
    </w:p>
    <w:p w:rsidR="008C6009" w:rsidRPr="00781DFF" w:rsidRDefault="008C6009" w:rsidP="00781DFF">
      <w:pPr>
        <w:ind w:firstLine="709"/>
        <w:jc w:val="both"/>
        <w:rPr>
          <w:rFonts w:ascii="Garamond" w:hAnsi="Garamond"/>
          <w:sz w:val="22"/>
          <w:szCs w:val="22"/>
        </w:rPr>
      </w:pPr>
      <w:r w:rsidRPr="00781DFF">
        <w:rPr>
          <w:rFonts w:ascii="Garamond" w:hAnsi="Garamond"/>
          <w:sz w:val="22"/>
          <w:szCs w:val="22"/>
        </w:rPr>
        <w:t>___________________________</w:t>
      </w:r>
    </w:p>
    <w:p w:rsidR="008C6009" w:rsidRPr="00781DFF" w:rsidRDefault="008C6009" w:rsidP="00781DFF">
      <w:pPr>
        <w:ind w:firstLine="709"/>
        <w:jc w:val="both"/>
        <w:rPr>
          <w:rFonts w:ascii="Garamond" w:hAnsi="Garamond"/>
          <w:sz w:val="20"/>
          <w:szCs w:val="20"/>
        </w:rPr>
      </w:pPr>
      <w:r w:rsidRPr="00781DFF">
        <w:rPr>
          <w:rStyle w:val="FootnoteReference"/>
          <w:rFonts w:ascii="Garamond" w:hAnsi="Garamond"/>
          <w:sz w:val="20"/>
        </w:rPr>
        <w:footnoteRef/>
      </w:r>
      <w:r w:rsidRPr="00781DFF">
        <w:rPr>
          <w:rFonts w:ascii="Garamond" w:hAnsi="Garamond"/>
          <w:sz w:val="20"/>
          <w:szCs w:val="20"/>
        </w:rPr>
        <w:t xml:space="preserve"> Указывается в случае, если дата платежа приходится на период с 14 марта 2015 года по 28 мая 2015 года.</w:t>
      </w:r>
    </w:p>
    <w:p w:rsidR="008C6009" w:rsidRDefault="008C6009" w:rsidP="00781DFF">
      <w:pPr>
        <w:ind w:firstLine="709"/>
        <w:jc w:val="both"/>
        <w:rPr>
          <w:rFonts w:ascii="Garamond" w:hAnsi="Garamond"/>
          <w:i/>
        </w:rPr>
      </w:pPr>
      <w:r w:rsidRPr="00781DFF">
        <w:rPr>
          <w:rFonts w:ascii="Garamond" w:hAnsi="Garamond"/>
          <w:sz w:val="20"/>
          <w:szCs w:val="20"/>
          <w:vertAlign w:val="superscript"/>
        </w:rPr>
        <w:t>2</w:t>
      </w:r>
      <w:r w:rsidRPr="00781DFF">
        <w:rPr>
          <w:rFonts w:ascii="Garamond" w:hAnsi="Garamond"/>
          <w:sz w:val="20"/>
          <w:szCs w:val="20"/>
        </w:rPr>
        <w:t xml:space="preserve"> Указывается в случае, если дата платежа приходится на период с 14 июня 2015 года по 28 </w:t>
      </w:r>
      <w:r w:rsidRPr="0048685A">
        <w:rPr>
          <w:rFonts w:ascii="Garamond" w:hAnsi="Garamond"/>
          <w:sz w:val="20"/>
          <w:szCs w:val="20"/>
          <w:highlight w:val="yellow"/>
        </w:rPr>
        <w:t xml:space="preserve">сентября </w:t>
      </w:r>
      <w:r w:rsidRPr="00781DFF">
        <w:rPr>
          <w:rFonts w:ascii="Garamond" w:hAnsi="Garamond"/>
          <w:sz w:val="20"/>
          <w:szCs w:val="20"/>
        </w:rPr>
        <w:t>2015 года.</w:t>
      </w:r>
    </w:p>
    <w:p w:rsidR="008C6009" w:rsidRDefault="008C6009" w:rsidP="00781DFF">
      <w:pPr>
        <w:keepNext/>
        <w:rPr>
          <w:rFonts w:ascii="Garamond" w:hAnsi="Garamond"/>
        </w:rPr>
      </w:pPr>
    </w:p>
    <w:p w:rsidR="008C6009" w:rsidRDefault="008C6009" w:rsidP="00781DFF">
      <w:pPr>
        <w:spacing w:after="200"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Предлагаемая редакция</w:t>
      </w:r>
    </w:p>
    <w:p w:rsidR="008C6009" w:rsidRDefault="008C6009" w:rsidP="00781DFF">
      <w:pPr>
        <w:spacing w:after="200" w:line="276" w:lineRule="auto"/>
        <w:jc w:val="right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Приложение 4.1б</w:t>
      </w:r>
    </w:p>
    <w:p w:rsidR="008C6009" w:rsidRDefault="008C6009" w:rsidP="00781DFF">
      <w:pPr>
        <w:widowControl w:val="0"/>
        <w:autoSpaceDE w:val="0"/>
        <w:autoSpaceDN w:val="0"/>
        <w:adjustRightInd w:val="0"/>
        <w:ind w:right="121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i/>
          <w:iCs/>
          <w:color w:val="000000"/>
          <w:sz w:val="22"/>
          <w:szCs w:val="22"/>
        </w:rPr>
        <w:t xml:space="preserve">Дата формирования </w:t>
      </w:r>
    </w:p>
    <w:p w:rsidR="008C6009" w:rsidRDefault="008C6009" w:rsidP="00781DFF">
      <w:pPr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&lt;</w:t>
      </w:r>
      <w:r>
        <w:rPr>
          <w:rFonts w:ascii="Garamond" w:hAnsi="Garamond"/>
          <w:i/>
          <w:sz w:val="22"/>
          <w:szCs w:val="22"/>
        </w:rPr>
        <w:t>день/месяц/год</w:t>
      </w:r>
      <w:r>
        <w:rPr>
          <w:rFonts w:ascii="Garamond" w:hAnsi="Garamond"/>
          <w:sz w:val="22"/>
          <w:szCs w:val="22"/>
        </w:rPr>
        <w:t>&gt;</w:t>
      </w:r>
    </w:p>
    <w:p w:rsidR="008C6009" w:rsidRDefault="008C6009" w:rsidP="00781DFF">
      <w:pPr>
        <w:jc w:val="right"/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Руководителю</w:t>
      </w:r>
    </w:p>
    <w:p w:rsidR="008C6009" w:rsidRDefault="008C6009" w:rsidP="00781DFF">
      <w:pPr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&lt;</w:t>
      </w:r>
      <w:r>
        <w:rPr>
          <w:rFonts w:ascii="Garamond" w:hAnsi="Garamond"/>
          <w:i/>
          <w:sz w:val="22"/>
          <w:szCs w:val="22"/>
        </w:rPr>
        <w:t>наименование покупателя</w:t>
      </w:r>
      <w:r>
        <w:rPr>
          <w:rFonts w:ascii="Garamond" w:hAnsi="Garamond"/>
          <w:sz w:val="22"/>
          <w:szCs w:val="22"/>
        </w:rPr>
        <w:t>&gt;</w:t>
      </w:r>
    </w:p>
    <w:p w:rsidR="008C6009" w:rsidRDefault="008C6009" w:rsidP="00781DFF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</w:p>
    <w:p w:rsidR="008C6009" w:rsidRDefault="008C6009" w:rsidP="00781DFF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Настоящим ОАО «ЦФР» уведомляет о том, что &lt;</w:t>
      </w:r>
      <w:r>
        <w:rPr>
          <w:rFonts w:ascii="Garamond" w:hAnsi="Garamond"/>
          <w:i/>
          <w:sz w:val="22"/>
          <w:szCs w:val="22"/>
        </w:rPr>
        <w:t>наименование покупателя</w:t>
      </w:r>
      <w:r>
        <w:rPr>
          <w:rFonts w:ascii="Garamond" w:hAnsi="Garamond"/>
          <w:sz w:val="22"/>
          <w:szCs w:val="22"/>
        </w:rPr>
        <w:t xml:space="preserve">&gt; </w:t>
      </w:r>
      <w:r>
        <w:rPr>
          <w:rFonts w:ascii="Garamond" w:hAnsi="Garamond"/>
          <w:b/>
          <w:bCs/>
          <w:color w:val="000000"/>
          <w:sz w:val="22"/>
          <w:szCs w:val="22"/>
        </w:rPr>
        <w:t>имеет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Fonts w:ascii="Garamond" w:hAnsi="Garamond"/>
          <w:b/>
          <w:color w:val="000000"/>
          <w:sz w:val="22"/>
          <w:szCs w:val="22"/>
        </w:rPr>
        <w:t>нарушения</w:t>
      </w:r>
      <w:r>
        <w:rPr>
          <w:rFonts w:ascii="Garamond" w:hAnsi="Garamond"/>
          <w:color w:val="000000"/>
          <w:sz w:val="22"/>
          <w:szCs w:val="22"/>
        </w:rPr>
        <w:t xml:space="preserve"> по оплате своих обязательств на</w:t>
      </w:r>
      <w:r>
        <w:rPr>
          <w:rFonts w:ascii="Garamond" w:hAnsi="Garamond"/>
          <w:sz w:val="22"/>
          <w:szCs w:val="22"/>
        </w:rPr>
        <w:t xml:space="preserve"> оптовом рынке в установленные сроки за последние 12 (двенадцать) дат платежа </w:t>
      </w:r>
      <w:r>
        <w:rPr>
          <w:rFonts w:ascii="Garamond" w:hAnsi="Garamond"/>
          <w:sz w:val="22"/>
          <w:szCs w:val="22"/>
          <w:lang w:val="en-US"/>
        </w:rPr>
        <w:t>c</w:t>
      </w:r>
      <w:r>
        <w:rPr>
          <w:rFonts w:ascii="Garamond" w:hAnsi="Garamond"/>
          <w:sz w:val="22"/>
          <w:szCs w:val="22"/>
        </w:rPr>
        <w:t xml:space="preserve"> &lt;</w:t>
      </w:r>
      <w:r>
        <w:rPr>
          <w:rFonts w:ascii="Garamond" w:hAnsi="Garamond"/>
          <w:i/>
          <w:sz w:val="22"/>
          <w:szCs w:val="22"/>
        </w:rPr>
        <w:t>день/месяц/год</w:t>
      </w:r>
      <w:r>
        <w:rPr>
          <w:rFonts w:ascii="Garamond" w:hAnsi="Garamond"/>
          <w:sz w:val="22"/>
          <w:szCs w:val="22"/>
        </w:rPr>
        <w:t>&gt; по &lt;</w:t>
      </w:r>
      <w:r>
        <w:rPr>
          <w:rFonts w:ascii="Garamond" w:hAnsi="Garamond"/>
          <w:i/>
          <w:sz w:val="22"/>
          <w:szCs w:val="22"/>
        </w:rPr>
        <w:t>день/месяц/год</w:t>
      </w:r>
      <w:r>
        <w:rPr>
          <w:rFonts w:ascii="Garamond" w:hAnsi="Garamond"/>
          <w:sz w:val="22"/>
          <w:szCs w:val="22"/>
        </w:rPr>
        <w:t>&gt;.</w:t>
      </w:r>
    </w:p>
    <w:p w:rsidR="008C6009" w:rsidRPr="00781DFF" w:rsidRDefault="008C6009" w:rsidP="00781DFF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 w:rsidRPr="00781DFF">
        <w:rPr>
          <w:rFonts w:ascii="Garamond" w:hAnsi="Garamond"/>
          <w:sz w:val="22"/>
          <w:szCs w:val="22"/>
        </w:rPr>
        <w:t>Нарушение платежной дисциплины было допущено при оплате обязательств со следующими датами исполнения: &lt;</w:t>
      </w:r>
      <w:r w:rsidRPr="00781DFF">
        <w:rPr>
          <w:rFonts w:ascii="Garamond" w:hAnsi="Garamond"/>
          <w:i/>
          <w:sz w:val="22"/>
          <w:szCs w:val="22"/>
        </w:rPr>
        <w:t>день/месяц/год</w:t>
      </w:r>
      <w:r w:rsidRPr="00781DFF">
        <w:rPr>
          <w:rFonts w:ascii="Garamond" w:hAnsi="Garamond"/>
          <w:sz w:val="22"/>
          <w:szCs w:val="22"/>
        </w:rPr>
        <w:t>&gt;</w:t>
      </w:r>
      <w:r w:rsidRPr="00781DFF">
        <w:rPr>
          <w:rFonts w:ascii="Garamond" w:hAnsi="Garamond"/>
          <w:color w:val="000000"/>
          <w:sz w:val="22"/>
          <w:szCs w:val="22"/>
        </w:rPr>
        <w:t xml:space="preserve"> – </w:t>
      </w:r>
      <w:r w:rsidRPr="00781DFF">
        <w:rPr>
          <w:rFonts w:ascii="Garamond" w:hAnsi="Garamond" w:cs="Arial"/>
          <w:sz w:val="22"/>
          <w:szCs w:val="22"/>
        </w:rPr>
        <w:t>на величину</w:t>
      </w:r>
      <w:r w:rsidRPr="00781DFF">
        <w:rPr>
          <w:rFonts w:ascii="Garamond" w:hAnsi="Garamond" w:cs="Arial"/>
          <w:b/>
          <w:sz w:val="22"/>
          <w:szCs w:val="22"/>
        </w:rPr>
        <w:t xml:space="preserve"> более чем 0,3% (либо 30%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1</w:t>
      </w:r>
      <w:r w:rsidRPr="00781DFF">
        <w:rPr>
          <w:rFonts w:ascii="Garamond" w:hAnsi="Garamond" w:cs="Arial"/>
          <w:sz w:val="22"/>
          <w:szCs w:val="22"/>
          <w:vertAlign w:val="superscript"/>
        </w:rPr>
        <w:t xml:space="preserve"> </w:t>
      </w:r>
      <w:r w:rsidRPr="00781DFF">
        <w:rPr>
          <w:rFonts w:ascii="Garamond" w:hAnsi="Garamond" w:cs="Arial"/>
          <w:b/>
          <w:sz w:val="22"/>
          <w:szCs w:val="22"/>
        </w:rPr>
        <w:t>(20%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2</w:t>
      </w:r>
      <w:r w:rsidRPr="00781DFF">
        <w:rPr>
          <w:rFonts w:ascii="Garamond" w:hAnsi="Garamond" w:cs="Arial"/>
          <w:b/>
          <w:sz w:val="22"/>
          <w:szCs w:val="22"/>
        </w:rPr>
        <w:t>))</w:t>
      </w:r>
      <w:r w:rsidRPr="00781DFF">
        <w:rPr>
          <w:rFonts w:ascii="Garamond" w:hAnsi="Garamond"/>
          <w:b/>
          <w:sz w:val="22"/>
          <w:szCs w:val="22"/>
        </w:rPr>
        <w:t xml:space="preserve"> (более, чем на три дня / на три дня и менее) </w:t>
      </w:r>
      <w:r w:rsidRPr="00781DFF">
        <w:rPr>
          <w:rFonts w:ascii="Garamond" w:hAnsi="Garamond" w:cs="Arial"/>
          <w:b/>
          <w:sz w:val="22"/>
          <w:szCs w:val="22"/>
        </w:rPr>
        <w:t>/ не более чем 0,3%</w:t>
      </w:r>
      <w:r w:rsidRPr="00781DFF">
        <w:rPr>
          <w:rFonts w:ascii="Garamond" w:hAnsi="Garamond" w:cs="Arial"/>
          <w:sz w:val="22"/>
          <w:szCs w:val="22"/>
        </w:rPr>
        <w:t xml:space="preserve"> </w:t>
      </w:r>
      <w:r w:rsidRPr="00781DFF">
        <w:rPr>
          <w:rFonts w:ascii="Garamond" w:hAnsi="Garamond" w:cs="Arial"/>
          <w:b/>
          <w:sz w:val="22"/>
          <w:szCs w:val="22"/>
        </w:rPr>
        <w:t>(либо 30%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1</w:t>
      </w:r>
      <w:r w:rsidRPr="00781DFF">
        <w:rPr>
          <w:rFonts w:ascii="Garamond" w:hAnsi="Garamond" w:cs="Arial"/>
          <w:sz w:val="22"/>
          <w:szCs w:val="22"/>
          <w:vertAlign w:val="superscript"/>
        </w:rPr>
        <w:t xml:space="preserve">  </w:t>
      </w:r>
      <w:r w:rsidRPr="00781DFF">
        <w:rPr>
          <w:rFonts w:ascii="Garamond" w:hAnsi="Garamond" w:cs="Arial"/>
          <w:b/>
          <w:sz w:val="22"/>
          <w:szCs w:val="22"/>
        </w:rPr>
        <w:t>(20%</w:t>
      </w:r>
      <w:r w:rsidRPr="00781DFF">
        <w:rPr>
          <w:rFonts w:ascii="Garamond" w:hAnsi="Garamond" w:cs="Arial"/>
          <w:b/>
          <w:sz w:val="22"/>
          <w:szCs w:val="22"/>
          <w:vertAlign w:val="superscript"/>
        </w:rPr>
        <w:t>2</w:t>
      </w:r>
      <w:r w:rsidRPr="00781DFF">
        <w:rPr>
          <w:rFonts w:ascii="Garamond" w:hAnsi="Garamond" w:cs="Arial"/>
          <w:b/>
          <w:sz w:val="22"/>
          <w:szCs w:val="22"/>
        </w:rPr>
        <w:t xml:space="preserve">)) </w:t>
      </w:r>
      <w:r w:rsidRPr="00781DFF">
        <w:rPr>
          <w:rFonts w:ascii="Garamond" w:hAnsi="Garamond" w:cs="Arial"/>
          <w:sz w:val="22"/>
          <w:szCs w:val="22"/>
        </w:rPr>
        <w:t>от общей суммы обязательств, подлежащих оплате.</w:t>
      </w:r>
    </w:p>
    <w:p w:rsidR="008C6009" w:rsidRPr="00781DFF" w:rsidRDefault="008C6009" w:rsidP="00781DFF">
      <w:pPr>
        <w:spacing w:after="200" w:line="276" w:lineRule="auto"/>
        <w:ind w:firstLine="708"/>
        <w:jc w:val="both"/>
        <w:rPr>
          <w:rFonts w:ascii="Garamond" w:hAnsi="Garamond"/>
          <w:sz w:val="22"/>
          <w:szCs w:val="22"/>
        </w:rPr>
      </w:pPr>
      <w:r w:rsidRPr="00781DFF">
        <w:rPr>
          <w:rFonts w:ascii="Garamond" w:hAnsi="Garamond"/>
          <w:color w:val="000000"/>
          <w:sz w:val="22"/>
          <w:szCs w:val="22"/>
        </w:rPr>
        <w:t xml:space="preserve">На основании приложения 7 к Положению о порядке предоставления финансовых гарантий на оптовом рынке (Приложение № 26 к Договору о присоединении к торговой системе оптового рынка) </w:t>
      </w:r>
      <w:r w:rsidRPr="00781DFF">
        <w:rPr>
          <w:rFonts w:ascii="Garamond" w:hAnsi="Garamond"/>
          <w:sz w:val="22"/>
          <w:szCs w:val="22"/>
        </w:rPr>
        <w:t>&lt;</w:t>
      </w:r>
      <w:r w:rsidRPr="00781DFF">
        <w:rPr>
          <w:rFonts w:ascii="Garamond" w:hAnsi="Garamond"/>
          <w:i/>
          <w:sz w:val="22"/>
          <w:szCs w:val="22"/>
        </w:rPr>
        <w:t>наименование покупателя</w:t>
      </w:r>
      <w:r w:rsidRPr="00781DFF">
        <w:rPr>
          <w:rFonts w:ascii="Garamond" w:hAnsi="Garamond"/>
          <w:sz w:val="22"/>
          <w:szCs w:val="22"/>
        </w:rPr>
        <w:t>&gt;</w:t>
      </w:r>
      <w:r w:rsidRPr="00781DFF">
        <w:rPr>
          <w:rFonts w:ascii="Garamond" w:hAnsi="Garamond"/>
          <w:color w:val="000000"/>
          <w:sz w:val="22"/>
          <w:szCs w:val="22"/>
        </w:rPr>
        <w:t xml:space="preserve"> </w:t>
      </w:r>
      <w:r w:rsidRPr="00781DFF">
        <w:rPr>
          <w:rFonts w:ascii="Garamond" w:hAnsi="Garamond"/>
          <w:b/>
          <w:color w:val="000000"/>
          <w:sz w:val="22"/>
          <w:szCs w:val="22"/>
        </w:rPr>
        <w:t>обязано / не обязано</w:t>
      </w:r>
      <w:r w:rsidRPr="00781DFF">
        <w:rPr>
          <w:rFonts w:ascii="Garamond" w:hAnsi="Garamond"/>
          <w:color w:val="000000"/>
          <w:sz w:val="22"/>
          <w:szCs w:val="22"/>
        </w:rPr>
        <w:t xml:space="preserve"> предоставить финансовую гарантию на </w:t>
      </w:r>
      <w:r w:rsidRPr="00781DFF">
        <w:rPr>
          <w:rFonts w:ascii="Garamond" w:hAnsi="Garamond"/>
          <w:sz w:val="22"/>
          <w:szCs w:val="22"/>
        </w:rPr>
        <w:t>&lt;</w:t>
      </w:r>
      <w:r w:rsidRPr="00781DFF">
        <w:rPr>
          <w:rFonts w:ascii="Garamond" w:hAnsi="Garamond"/>
          <w:i/>
          <w:sz w:val="22"/>
          <w:szCs w:val="22"/>
        </w:rPr>
        <w:t>месяц/год</w:t>
      </w:r>
      <w:r w:rsidRPr="00781DFF">
        <w:rPr>
          <w:rFonts w:ascii="Garamond" w:hAnsi="Garamond"/>
          <w:sz w:val="22"/>
          <w:szCs w:val="22"/>
        </w:rPr>
        <w:t>&gt;.</w:t>
      </w:r>
    </w:p>
    <w:p w:rsidR="008C6009" w:rsidRDefault="008C6009" w:rsidP="00781DFF">
      <w:pPr>
        <w:ind w:firstLine="709"/>
        <w:jc w:val="both"/>
        <w:rPr>
          <w:rFonts w:ascii="Garamond" w:hAnsi="Garamond"/>
          <w:sz w:val="22"/>
          <w:szCs w:val="22"/>
        </w:rPr>
      </w:pPr>
      <w:r w:rsidRPr="00781DFF">
        <w:rPr>
          <w:rFonts w:ascii="Garamond" w:hAnsi="Garamond"/>
          <w:sz w:val="22"/>
          <w:szCs w:val="22"/>
        </w:rPr>
        <w:t>___________________________</w:t>
      </w:r>
    </w:p>
    <w:p w:rsidR="008C6009" w:rsidRDefault="008C6009" w:rsidP="00781DFF">
      <w:pPr>
        <w:ind w:firstLine="709"/>
        <w:jc w:val="both"/>
        <w:rPr>
          <w:rFonts w:ascii="Garamond" w:hAnsi="Garamond"/>
          <w:sz w:val="20"/>
          <w:szCs w:val="20"/>
        </w:rPr>
      </w:pPr>
      <w:r>
        <w:rPr>
          <w:rStyle w:val="FootnoteReference"/>
          <w:rFonts w:ascii="Garamond" w:hAnsi="Garamond"/>
          <w:sz w:val="20"/>
        </w:rPr>
        <w:footnoteRef/>
      </w:r>
      <w:r>
        <w:rPr>
          <w:rFonts w:ascii="Garamond" w:hAnsi="Garamond"/>
          <w:sz w:val="20"/>
          <w:szCs w:val="20"/>
        </w:rPr>
        <w:t xml:space="preserve"> Указывается в случае, если дата платежа приходится на период с 14 марта 2015 года по 28 мая 2015 года.</w:t>
      </w:r>
    </w:p>
    <w:p w:rsidR="008C6009" w:rsidRDefault="008C6009" w:rsidP="00781DFF">
      <w:pPr>
        <w:ind w:firstLine="709"/>
        <w:jc w:val="both"/>
        <w:rPr>
          <w:rFonts w:ascii="Garamond" w:hAnsi="Garamond"/>
          <w:sz w:val="20"/>
          <w:szCs w:val="20"/>
        </w:rPr>
      </w:pPr>
      <w:r w:rsidRPr="00781DFF">
        <w:rPr>
          <w:rFonts w:ascii="Garamond" w:hAnsi="Garamond"/>
          <w:sz w:val="20"/>
          <w:szCs w:val="20"/>
          <w:vertAlign w:val="superscript"/>
        </w:rPr>
        <w:t>2</w:t>
      </w:r>
      <w:r w:rsidRPr="00781DFF">
        <w:rPr>
          <w:rFonts w:ascii="Garamond" w:hAnsi="Garamond"/>
          <w:sz w:val="20"/>
          <w:szCs w:val="20"/>
        </w:rPr>
        <w:t xml:space="preserve"> Указывается в случае, если дата платежа приходится на период с 14 июня 2015 года по 28 </w:t>
      </w:r>
      <w:r w:rsidRPr="00781DFF">
        <w:rPr>
          <w:rFonts w:ascii="Garamond" w:hAnsi="Garamond"/>
          <w:sz w:val="20"/>
          <w:szCs w:val="20"/>
          <w:highlight w:val="yellow"/>
        </w:rPr>
        <w:t>декабря</w:t>
      </w:r>
      <w:r w:rsidRPr="00781DFF">
        <w:rPr>
          <w:rFonts w:ascii="Garamond" w:hAnsi="Garamond"/>
          <w:sz w:val="20"/>
          <w:szCs w:val="20"/>
        </w:rPr>
        <w:t xml:space="preserve"> 2015 года.</w:t>
      </w:r>
    </w:p>
    <w:p w:rsidR="008C6009" w:rsidRPr="0002581D" w:rsidRDefault="008C6009" w:rsidP="00781DFF">
      <w:pPr>
        <w:keepNext/>
        <w:rPr>
          <w:rFonts w:ascii="Garamond" w:hAnsi="Garamond"/>
          <w:i/>
        </w:rPr>
      </w:pPr>
    </w:p>
    <w:sectPr w:rsidR="008C6009" w:rsidRPr="0002581D" w:rsidSect="006F3B66">
      <w:pgSz w:w="11906" w:h="16838"/>
      <w:pgMar w:top="1079" w:right="568" w:bottom="1134" w:left="899" w:header="708" w:footer="4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009" w:rsidRDefault="008C6009" w:rsidP="000C07FA">
      <w:r>
        <w:separator/>
      </w:r>
    </w:p>
  </w:endnote>
  <w:endnote w:type="continuationSeparator" w:id="0">
    <w:p w:rsidR="008C6009" w:rsidRDefault="008C6009" w:rsidP="000C0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009" w:rsidRPr="0038132D" w:rsidRDefault="008C6009" w:rsidP="0038132D">
    <w:pPr>
      <w:pStyle w:val="Footer"/>
      <w:jc w:val="right"/>
      <w:rPr>
        <w:lang w:val="en-US"/>
      </w:rPr>
    </w:pPr>
    <w:fldSimple w:instr=" PAGE   \* MERGEFORMAT ">
      <w:r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009" w:rsidRDefault="008C6009" w:rsidP="000C07FA">
      <w:r>
        <w:separator/>
      </w:r>
    </w:p>
  </w:footnote>
  <w:footnote w:type="continuationSeparator" w:id="0">
    <w:p w:rsidR="008C6009" w:rsidRDefault="008C6009" w:rsidP="000C07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414B2C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09942DE7"/>
    <w:multiLevelType w:val="hybridMultilevel"/>
    <w:tmpl w:val="C9FAF03E"/>
    <w:lvl w:ilvl="0" w:tplc="F70E75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F70E758C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22A09FF"/>
    <w:multiLevelType w:val="hybridMultilevel"/>
    <w:tmpl w:val="17A0B4BC"/>
    <w:lvl w:ilvl="0" w:tplc="FFFFFFF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Garamond" w:hAnsi="Garamond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>
    <w:nsid w:val="1BF7083E"/>
    <w:multiLevelType w:val="hybridMultilevel"/>
    <w:tmpl w:val="5C8012F6"/>
    <w:lvl w:ilvl="0" w:tplc="F28451D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6622D00"/>
    <w:multiLevelType w:val="hybridMultilevel"/>
    <w:tmpl w:val="29921D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C63D59"/>
    <w:multiLevelType w:val="hybridMultilevel"/>
    <w:tmpl w:val="6CF09552"/>
    <w:lvl w:ilvl="0" w:tplc="FFFFFFFF">
      <w:start w:val="10"/>
      <w:numFmt w:val="bullet"/>
      <w:lvlText w:val="-"/>
      <w:lvlJc w:val="left"/>
      <w:pPr>
        <w:ind w:left="1287" w:hanging="360"/>
      </w:pPr>
      <w:rPr>
        <w:rFonts w:ascii="Garamond" w:eastAsia="Times New Roman" w:hAnsi="Garamond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DC97C57"/>
    <w:multiLevelType w:val="multilevel"/>
    <w:tmpl w:val="8C32E520"/>
    <w:lvl w:ilvl="0">
      <w:start w:val="1"/>
      <w:numFmt w:val="none"/>
      <w:lvlText w:val="1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13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6.1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6.1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8">
    <w:nsid w:val="3E1268A1"/>
    <w:multiLevelType w:val="hybridMultilevel"/>
    <w:tmpl w:val="5952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C560F6"/>
    <w:multiLevelType w:val="hybridMultilevel"/>
    <w:tmpl w:val="377E5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20B39C5"/>
    <w:multiLevelType w:val="hybridMultilevel"/>
    <w:tmpl w:val="F8544FC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160CD"/>
    <w:multiLevelType w:val="hybridMultilevel"/>
    <w:tmpl w:val="E4D6A22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589B7926"/>
    <w:multiLevelType w:val="multilevel"/>
    <w:tmpl w:val="9738E7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13">
    <w:nsid w:val="729E6117"/>
    <w:multiLevelType w:val="hybridMultilevel"/>
    <w:tmpl w:val="15BE994E"/>
    <w:lvl w:ilvl="0" w:tplc="A374421C">
      <w:start w:val="1"/>
      <w:numFmt w:val="bullet"/>
      <w:lvlText w:val=""/>
      <w:lvlJc w:val="left"/>
      <w:pPr>
        <w:tabs>
          <w:tab w:val="num" w:pos="1038"/>
        </w:tabs>
        <w:ind w:left="103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4"/>
  </w:num>
  <w:num w:numId="6">
    <w:abstractNumId w:val="12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13"/>
  </w:num>
  <w:num w:numId="12">
    <w:abstractNumId w:val="0"/>
  </w:num>
  <w:num w:numId="13">
    <w:abstractNumId w:val="5"/>
  </w:num>
  <w:num w:numId="14">
    <w:abstractNumId w:val="1"/>
  </w:num>
  <w:num w:numId="15">
    <w:abstractNumId w:val="11"/>
  </w:num>
  <w:num w:numId="16">
    <w:abstractNumId w:val="8"/>
  </w:num>
  <w:num w:numId="17">
    <w:abstractNumId w:val="3"/>
  </w:num>
  <w:num w:numId="18">
    <w:abstractNumId w:val="6"/>
  </w:num>
  <w:num w:numId="19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6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529"/>
    <w:rsid w:val="00001038"/>
    <w:rsid w:val="000014E2"/>
    <w:rsid w:val="000103BE"/>
    <w:rsid w:val="00021F3C"/>
    <w:rsid w:val="00022FA2"/>
    <w:rsid w:val="00024ECE"/>
    <w:rsid w:val="0002581D"/>
    <w:rsid w:val="000273CA"/>
    <w:rsid w:val="00030379"/>
    <w:rsid w:val="00036019"/>
    <w:rsid w:val="00043357"/>
    <w:rsid w:val="000446B9"/>
    <w:rsid w:val="000523D8"/>
    <w:rsid w:val="00052B73"/>
    <w:rsid w:val="0005727A"/>
    <w:rsid w:val="00065F27"/>
    <w:rsid w:val="00074D90"/>
    <w:rsid w:val="000768D3"/>
    <w:rsid w:val="00086B88"/>
    <w:rsid w:val="000C07FA"/>
    <w:rsid w:val="000C3AE6"/>
    <w:rsid w:val="000C6231"/>
    <w:rsid w:val="000D44BC"/>
    <w:rsid w:val="000D6BAC"/>
    <w:rsid w:val="000F0AA7"/>
    <w:rsid w:val="000F2CF3"/>
    <w:rsid w:val="000F6FCF"/>
    <w:rsid w:val="00110DB7"/>
    <w:rsid w:val="00113529"/>
    <w:rsid w:val="00131589"/>
    <w:rsid w:val="0013192E"/>
    <w:rsid w:val="00131EE4"/>
    <w:rsid w:val="0013364A"/>
    <w:rsid w:val="001364A0"/>
    <w:rsid w:val="00136D4D"/>
    <w:rsid w:val="00147EFC"/>
    <w:rsid w:val="00154912"/>
    <w:rsid w:val="00156A23"/>
    <w:rsid w:val="00156C03"/>
    <w:rsid w:val="00160EE4"/>
    <w:rsid w:val="0016766C"/>
    <w:rsid w:val="00174261"/>
    <w:rsid w:val="001750EB"/>
    <w:rsid w:val="001825AC"/>
    <w:rsid w:val="001A3718"/>
    <w:rsid w:val="001C3028"/>
    <w:rsid w:val="001C513C"/>
    <w:rsid w:val="001C56FA"/>
    <w:rsid w:val="001D5883"/>
    <w:rsid w:val="001D6495"/>
    <w:rsid w:val="00203686"/>
    <w:rsid w:val="00204193"/>
    <w:rsid w:val="00211786"/>
    <w:rsid w:val="00222E01"/>
    <w:rsid w:val="00224512"/>
    <w:rsid w:val="00237F60"/>
    <w:rsid w:val="00251BDB"/>
    <w:rsid w:val="002548C0"/>
    <w:rsid w:val="00256443"/>
    <w:rsid w:val="002576A0"/>
    <w:rsid w:val="00273550"/>
    <w:rsid w:val="00274F4E"/>
    <w:rsid w:val="002756DC"/>
    <w:rsid w:val="00277A77"/>
    <w:rsid w:val="002812D1"/>
    <w:rsid w:val="00283AF1"/>
    <w:rsid w:val="0028425A"/>
    <w:rsid w:val="00291662"/>
    <w:rsid w:val="00291A53"/>
    <w:rsid w:val="002A3E41"/>
    <w:rsid w:val="002B076B"/>
    <w:rsid w:val="002B0E9C"/>
    <w:rsid w:val="002C69A2"/>
    <w:rsid w:val="002D0A6B"/>
    <w:rsid w:val="002D63B6"/>
    <w:rsid w:val="002D7208"/>
    <w:rsid w:val="002E29E2"/>
    <w:rsid w:val="002E3EAE"/>
    <w:rsid w:val="00302E1B"/>
    <w:rsid w:val="0030394D"/>
    <w:rsid w:val="00306EF4"/>
    <w:rsid w:val="00311B8B"/>
    <w:rsid w:val="00312904"/>
    <w:rsid w:val="003335D6"/>
    <w:rsid w:val="0035194B"/>
    <w:rsid w:val="00352AEE"/>
    <w:rsid w:val="0036111D"/>
    <w:rsid w:val="00367030"/>
    <w:rsid w:val="00370826"/>
    <w:rsid w:val="00376662"/>
    <w:rsid w:val="0038132D"/>
    <w:rsid w:val="003866C4"/>
    <w:rsid w:val="003969A7"/>
    <w:rsid w:val="003A3F95"/>
    <w:rsid w:val="003D4537"/>
    <w:rsid w:val="003E159C"/>
    <w:rsid w:val="003E1D50"/>
    <w:rsid w:val="003E6DAC"/>
    <w:rsid w:val="003F2659"/>
    <w:rsid w:val="003F522C"/>
    <w:rsid w:val="00410B69"/>
    <w:rsid w:val="00411A8C"/>
    <w:rsid w:val="004167AE"/>
    <w:rsid w:val="0041738A"/>
    <w:rsid w:val="004534C2"/>
    <w:rsid w:val="0045444F"/>
    <w:rsid w:val="00454A59"/>
    <w:rsid w:val="00475E04"/>
    <w:rsid w:val="00484B95"/>
    <w:rsid w:val="0048685A"/>
    <w:rsid w:val="004A453E"/>
    <w:rsid w:val="004A5617"/>
    <w:rsid w:val="004A6A84"/>
    <w:rsid w:val="004A777A"/>
    <w:rsid w:val="004B0708"/>
    <w:rsid w:val="004B1F7C"/>
    <w:rsid w:val="004C2F29"/>
    <w:rsid w:val="004C6CC2"/>
    <w:rsid w:val="004D18B2"/>
    <w:rsid w:val="004E1C0C"/>
    <w:rsid w:val="004E22B9"/>
    <w:rsid w:val="004E244F"/>
    <w:rsid w:val="004E3BC2"/>
    <w:rsid w:val="004E3C34"/>
    <w:rsid w:val="004F7E5E"/>
    <w:rsid w:val="00500859"/>
    <w:rsid w:val="00510034"/>
    <w:rsid w:val="00513B17"/>
    <w:rsid w:val="00520131"/>
    <w:rsid w:val="00521169"/>
    <w:rsid w:val="005451AA"/>
    <w:rsid w:val="00551BBF"/>
    <w:rsid w:val="0055596E"/>
    <w:rsid w:val="00555EFB"/>
    <w:rsid w:val="00566700"/>
    <w:rsid w:val="00571DF2"/>
    <w:rsid w:val="0058179B"/>
    <w:rsid w:val="00593495"/>
    <w:rsid w:val="005A29E2"/>
    <w:rsid w:val="005A487A"/>
    <w:rsid w:val="005B1B4F"/>
    <w:rsid w:val="005B4832"/>
    <w:rsid w:val="005B7C08"/>
    <w:rsid w:val="005C3E27"/>
    <w:rsid w:val="005C5140"/>
    <w:rsid w:val="005E1A6B"/>
    <w:rsid w:val="005E68E6"/>
    <w:rsid w:val="005F5461"/>
    <w:rsid w:val="005F6791"/>
    <w:rsid w:val="00603E82"/>
    <w:rsid w:val="00607700"/>
    <w:rsid w:val="00632072"/>
    <w:rsid w:val="00632C79"/>
    <w:rsid w:val="006466E5"/>
    <w:rsid w:val="006562D0"/>
    <w:rsid w:val="00663766"/>
    <w:rsid w:val="00664BA9"/>
    <w:rsid w:val="006827BA"/>
    <w:rsid w:val="00683B33"/>
    <w:rsid w:val="0069741F"/>
    <w:rsid w:val="006A2B42"/>
    <w:rsid w:val="006A58FB"/>
    <w:rsid w:val="006B111A"/>
    <w:rsid w:val="006D0DD0"/>
    <w:rsid w:val="006D145A"/>
    <w:rsid w:val="006D1AE0"/>
    <w:rsid w:val="006D3D3C"/>
    <w:rsid w:val="006E5EB3"/>
    <w:rsid w:val="006E6138"/>
    <w:rsid w:val="006F2F09"/>
    <w:rsid w:val="006F3B66"/>
    <w:rsid w:val="006F3D27"/>
    <w:rsid w:val="006F45F0"/>
    <w:rsid w:val="00706DEB"/>
    <w:rsid w:val="00710446"/>
    <w:rsid w:val="00717008"/>
    <w:rsid w:val="00731306"/>
    <w:rsid w:val="00742BDF"/>
    <w:rsid w:val="007614BE"/>
    <w:rsid w:val="00772422"/>
    <w:rsid w:val="00781DFF"/>
    <w:rsid w:val="00784FEC"/>
    <w:rsid w:val="00793554"/>
    <w:rsid w:val="007B267F"/>
    <w:rsid w:val="007C3B21"/>
    <w:rsid w:val="007C5EE5"/>
    <w:rsid w:val="007D04E6"/>
    <w:rsid w:val="007D57CD"/>
    <w:rsid w:val="007E096B"/>
    <w:rsid w:val="007E0E8B"/>
    <w:rsid w:val="007F5700"/>
    <w:rsid w:val="00815073"/>
    <w:rsid w:val="0082027D"/>
    <w:rsid w:val="00830154"/>
    <w:rsid w:val="0083517C"/>
    <w:rsid w:val="00846842"/>
    <w:rsid w:val="00847076"/>
    <w:rsid w:val="00863EC3"/>
    <w:rsid w:val="00866C25"/>
    <w:rsid w:val="00874365"/>
    <w:rsid w:val="00874979"/>
    <w:rsid w:val="00876D76"/>
    <w:rsid w:val="008774AE"/>
    <w:rsid w:val="00885BC7"/>
    <w:rsid w:val="008866B7"/>
    <w:rsid w:val="00886EDA"/>
    <w:rsid w:val="008919C8"/>
    <w:rsid w:val="008A159F"/>
    <w:rsid w:val="008A3E67"/>
    <w:rsid w:val="008B3E8B"/>
    <w:rsid w:val="008B4DB2"/>
    <w:rsid w:val="008B7083"/>
    <w:rsid w:val="008C2F75"/>
    <w:rsid w:val="008C6009"/>
    <w:rsid w:val="008D43CD"/>
    <w:rsid w:val="008D6B74"/>
    <w:rsid w:val="008E2E45"/>
    <w:rsid w:val="008E2FA8"/>
    <w:rsid w:val="008F0CEA"/>
    <w:rsid w:val="008F3EBC"/>
    <w:rsid w:val="008F5065"/>
    <w:rsid w:val="008F7A8C"/>
    <w:rsid w:val="0091108C"/>
    <w:rsid w:val="00914FA2"/>
    <w:rsid w:val="0091622F"/>
    <w:rsid w:val="0092519F"/>
    <w:rsid w:val="00943609"/>
    <w:rsid w:val="009470FF"/>
    <w:rsid w:val="00951F66"/>
    <w:rsid w:val="00962163"/>
    <w:rsid w:val="009800C3"/>
    <w:rsid w:val="009843B0"/>
    <w:rsid w:val="009A54DB"/>
    <w:rsid w:val="009A692B"/>
    <w:rsid w:val="009A6AE8"/>
    <w:rsid w:val="009C25B4"/>
    <w:rsid w:val="009C583D"/>
    <w:rsid w:val="009D093A"/>
    <w:rsid w:val="009D16B0"/>
    <w:rsid w:val="009D2181"/>
    <w:rsid w:val="009D71C6"/>
    <w:rsid w:val="009E1519"/>
    <w:rsid w:val="009E45F7"/>
    <w:rsid w:val="009E4B18"/>
    <w:rsid w:val="009E6853"/>
    <w:rsid w:val="009E74B8"/>
    <w:rsid w:val="009E7D4A"/>
    <w:rsid w:val="00A02C15"/>
    <w:rsid w:val="00A173C7"/>
    <w:rsid w:val="00A32269"/>
    <w:rsid w:val="00A3369E"/>
    <w:rsid w:val="00A4063C"/>
    <w:rsid w:val="00A45175"/>
    <w:rsid w:val="00A543E1"/>
    <w:rsid w:val="00A55DC1"/>
    <w:rsid w:val="00A70A9B"/>
    <w:rsid w:val="00A769CB"/>
    <w:rsid w:val="00A76F0B"/>
    <w:rsid w:val="00A85609"/>
    <w:rsid w:val="00A85AF9"/>
    <w:rsid w:val="00A91700"/>
    <w:rsid w:val="00A93083"/>
    <w:rsid w:val="00AA0E80"/>
    <w:rsid w:val="00AA6D1D"/>
    <w:rsid w:val="00AB18DF"/>
    <w:rsid w:val="00AB23A0"/>
    <w:rsid w:val="00AC59FE"/>
    <w:rsid w:val="00AC7C18"/>
    <w:rsid w:val="00AE7C7E"/>
    <w:rsid w:val="00AF1792"/>
    <w:rsid w:val="00AF60BD"/>
    <w:rsid w:val="00B1044B"/>
    <w:rsid w:val="00B111C1"/>
    <w:rsid w:val="00B15247"/>
    <w:rsid w:val="00B175AE"/>
    <w:rsid w:val="00B17718"/>
    <w:rsid w:val="00B20139"/>
    <w:rsid w:val="00B21D46"/>
    <w:rsid w:val="00B24412"/>
    <w:rsid w:val="00B32658"/>
    <w:rsid w:val="00B4133E"/>
    <w:rsid w:val="00B7457D"/>
    <w:rsid w:val="00B75232"/>
    <w:rsid w:val="00B77337"/>
    <w:rsid w:val="00B848D0"/>
    <w:rsid w:val="00BA5DB9"/>
    <w:rsid w:val="00BA7BF2"/>
    <w:rsid w:val="00BB08DD"/>
    <w:rsid w:val="00BB4EC8"/>
    <w:rsid w:val="00BB56BA"/>
    <w:rsid w:val="00BC03D8"/>
    <w:rsid w:val="00BC413D"/>
    <w:rsid w:val="00BD0412"/>
    <w:rsid w:val="00BD04CB"/>
    <w:rsid w:val="00BF0EDA"/>
    <w:rsid w:val="00BF1F8E"/>
    <w:rsid w:val="00BF609B"/>
    <w:rsid w:val="00BF60E0"/>
    <w:rsid w:val="00BF7BC3"/>
    <w:rsid w:val="00C00C9B"/>
    <w:rsid w:val="00C14633"/>
    <w:rsid w:val="00C23EAF"/>
    <w:rsid w:val="00C31C16"/>
    <w:rsid w:val="00C41DB6"/>
    <w:rsid w:val="00C42E19"/>
    <w:rsid w:val="00C43F7C"/>
    <w:rsid w:val="00C4478A"/>
    <w:rsid w:val="00C51B4D"/>
    <w:rsid w:val="00C57BE3"/>
    <w:rsid w:val="00C64A81"/>
    <w:rsid w:val="00C665B8"/>
    <w:rsid w:val="00C668AB"/>
    <w:rsid w:val="00C73047"/>
    <w:rsid w:val="00CA3A4D"/>
    <w:rsid w:val="00CA4457"/>
    <w:rsid w:val="00CA4802"/>
    <w:rsid w:val="00CB4A96"/>
    <w:rsid w:val="00CC0F3C"/>
    <w:rsid w:val="00CD0C3C"/>
    <w:rsid w:val="00CD3418"/>
    <w:rsid w:val="00CD42F4"/>
    <w:rsid w:val="00CF18A2"/>
    <w:rsid w:val="00D0199F"/>
    <w:rsid w:val="00D0362C"/>
    <w:rsid w:val="00D06650"/>
    <w:rsid w:val="00D32F12"/>
    <w:rsid w:val="00D40F84"/>
    <w:rsid w:val="00D42453"/>
    <w:rsid w:val="00D53EA1"/>
    <w:rsid w:val="00D60F0F"/>
    <w:rsid w:val="00D70A68"/>
    <w:rsid w:val="00D750D7"/>
    <w:rsid w:val="00D90FFC"/>
    <w:rsid w:val="00D92F3C"/>
    <w:rsid w:val="00D962C0"/>
    <w:rsid w:val="00D96887"/>
    <w:rsid w:val="00DA2E54"/>
    <w:rsid w:val="00DC0373"/>
    <w:rsid w:val="00DC268D"/>
    <w:rsid w:val="00DC3F14"/>
    <w:rsid w:val="00DC500F"/>
    <w:rsid w:val="00DD075F"/>
    <w:rsid w:val="00DD122E"/>
    <w:rsid w:val="00DD6F49"/>
    <w:rsid w:val="00DE1A52"/>
    <w:rsid w:val="00DF1073"/>
    <w:rsid w:val="00E04702"/>
    <w:rsid w:val="00E060DD"/>
    <w:rsid w:val="00E0790B"/>
    <w:rsid w:val="00E22DDA"/>
    <w:rsid w:val="00E24166"/>
    <w:rsid w:val="00E36341"/>
    <w:rsid w:val="00E40712"/>
    <w:rsid w:val="00E44B0A"/>
    <w:rsid w:val="00E4709E"/>
    <w:rsid w:val="00E52B72"/>
    <w:rsid w:val="00E56BDF"/>
    <w:rsid w:val="00E707E9"/>
    <w:rsid w:val="00E83EDB"/>
    <w:rsid w:val="00E87AC1"/>
    <w:rsid w:val="00EA5E48"/>
    <w:rsid w:val="00EB3F23"/>
    <w:rsid w:val="00EC66AB"/>
    <w:rsid w:val="00EE52A0"/>
    <w:rsid w:val="00EE5F59"/>
    <w:rsid w:val="00EE7128"/>
    <w:rsid w:val="00F04409"/>
    <w:rsid w:val="00F32B0A"/>
    <w:rsid w:val="00F33C01"/>
    <w:rsid w:val="00F43424"/>
    <w:rsid w:val="00F4469C"/>
    <w:rsid w:val="00F50F8E"/>
    <w:rsid w:val="00F51A77"/>
    <w:rsid w:val="00F52EC7"/>
    <w:rsid w:val="00F53F9B"/>
    <w:rsid w:val="00F70336"/>
    <w:rsid w:val="00F76362"/>
    <w:rsid w:val="00F826E8"/>
    <w:rsid w:val="00F842DE"/>
    <w:rsid w:val="00F90897"/>
    <w:rsid w:val="00F93D1C"/>
    <w:rsid w:val="00F94BAB"/>
    <w:rsid w:val="00FA354B"/>
    <w:rsid w:val="00FA6B0D"/>
    <w:rsid w:val="00FB4561"/>
    <w:rsid w:val="00FB5C12"/>
    <w:rsid w:val="00FB65E2"/>
    <w:rsid w:val="00FB6945"/>
    <w:rsid w:val="00FB7C56"/>
    <w:rsid w:val="00FC1EE9"/>
    <w:rsid w:val="00FD2029"/>
    <w:rsid w:val="00FD3DC5"/>
    <w:rsid w:val="00FD625A"/>
    <w:rsid w:val="00FD635A"/>
    <w:rsid w:val="00FF0AD4"/>
    <w:rsid w:val="00FF4F13"/>
    <w:rsid w:val="00FF5123"/>
    <w:rsid w:val="00FF7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1352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Заголовок параграфа (1.),Section,level2 hdg,111,Section Heading"/>
    <w:basedOn w:val="Normal"/>
    <w:link w:val="Heading1Char"/>
    <w:autoRedefine/>
    <w:uiPriority w:val="99"/>
    <w:qFormat/>
    <w:rsid w:val="006A2B42"/>
    <w:pPr>
      <w:keepNext/>
      <w:numPr>
        <w:numId w:val="3"/>
      </w:numPr>
      <w:tabs>
        <w:tab w:val="clear" w:pos="643"/>
        <w:tab w:val="num" w:pos="1080"/>
      </w:tabs>
      <w:spacing w:before="240" w:after="240"/>
      <w:ind w:left="1080"/>
      <w:jc w:val="center"/>
      <w:outlineLvl w:val="0"/>
    </w:pPr>
    <w:rPr>
      <w:rFonts w:ascii="Garamond" w:hAnsi="Garamond"/>
      <w:b/>
      <w:bCs/>
      <w:caps/>
      <w:color w:val="000000"/>
      <w:kern w:val="28"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F6F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H3,Заголовок подпукта (1.1.1),Level 1 - 1,o"/>
    <w:basedOn w:val="Normal"/>
    <w:link w:val="Heading3Char"/>
    <w:autoRedefine/>
    <w:uiPriority w:val="99"/>
    <w:qFormat/>
    <w:rsid w:val="00030379"/>
    <w:pPr>
      <w:widowControl w:val="0"/>
      <w:spacing w:before="120" w:after="120"/>
      <w:outlineLvl w:val="2"/>
    </w:pPr>
    <w:rPr>
      <w:rFonts w:ascii="Garamond" w:hAnsi="Garamond"/>
      <w:b/>
      <w:color w:val="000000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26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364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level2 hdg Char,111 Char,Section Heading Char"/>
    <w:basedOn w:val="DefaultParagraphFont"/>
    <w:link w:val="Heading1"/>
    <w:uiPriority w:val="99"/>
    <w:locked/>
    <w:rsid w:val="006A2B42"/>
    <w:rPr>
      <w:rFonts w:ascii="Garamond" w:hAnsi="Garamond" w:cs="Times New Roman"/>
      <w:b/>
      <w:caps/>
      <w:color w:val="000000"/>
      <w:kern w:val="28"/>
      <w:sz w:val="22"/>
      <w:lang w:val="ru-RU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F6FCF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aliases w:val="H3 Char,Заголовок подпукта (1.1.1) Char,Level 1 - 1 Char,o Char"/>
    <w:basedOn w:val="DefaultParagraphFont"/>
    <w:link w:val="Heading3"/>
    <w:uiPriority w:val="99"/>
    <w:locked/>
    <w:rsid w:val="00030379"/>
    <w:rPr>
      <w:rFonts w:ascii="Garamond" w:hAnsi="Garamond" w:cs="Times New Roman"/>
      <w:b/>
      <w:color w:val="00000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B267F"/>
    <w:rPr>
      <w:rFonts w:ascii="Calibri" w:hAnsi="Calibri" w:cs="Times New Roman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3364A"/>
    <w:rPr>
      <w:rFonts w:ascii="Calibri" w:hAnsi="Calibri" w:cs="Times New Roman"/>
      <w:b/>
      <w:i/>
      <w:sz w:val="26"/>
    </w:rPr>
  </w:style>
  <w:style w:type="paragraph" w:customStyle="1" w:styleId="a">
    <w:name w:val="Знак"/>
    <w:basedOn w:val="Normal"/>
    <w:uiPriority w:val="99"/>
    <w:rsid w:val="001135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aliases w:val="body text"/>
    <w:basedOn w:val="Normal"/>
    <w:link w:val="BodyTextChar"/>
    <w:uiPriority w:val="99"/>
    <w:rsid w:val="00113529"/>
    <w:pPr>
      <w:spacing w:before="120" w:after="120"/>
      <w:jc w:val="both"/>
    </w:pPr>
    <w:rPr>
      <w:sz w:val="20"/>
      <w:szCs w:val="20"/>
      <w:lang w:val="en-GB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113529"/>
    <w:rPr>
      <w:rFonts w:ascii="Times New Roman" w:hAnsi="Times New Roman" w:cs="Times New Roman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92519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519F"/>
    <w:rPr>
      <w:rFonts w:ascii="Tahoma" w:hAnsi="Tahoma" w:cs="Times New Roman"/>
      <w:sz w:val="16"/>
    </w:rPr>
  </w:style>
  <w:style w:type="paragraph" w:customStyle="1" w:styleId="1">
    <w:name w:val="Абзац списка1"/>
    <w:basedOn w:val="Normal"/>
    <w:uiPriority w:val="99"/>
    <w:rsid w:val="000F0A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6562D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6562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562D0"/>
    <w:rPr>
      <w:rFonts w:ascii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562D0"/>
    <w:rPr>
      <w:b/>
    </w:rPr>
  </w:style>
  <w:style w:type="paragraph" w:styleId="Header">
    <w:name w:val="header"/>
    <w:basedOn w:val="Normal"/>
    <w:link w:val="HeaderChar"/>
    <w:uiPriority w:val="99"/>
    <w:semiHidden/>
    <w:rsid w:val="000C07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07FA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0C07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C07FA"/>
    <w:rPr>
      <w:rFonts w:ascii="Times New Roman" w:hAnsi="Times New Roman" w:cs="Times New Roman"/>
      <w:sz w:val="24"/>
    </w:rPr>
  </w:style>
  <w:style w:type="paragraph" w:styleId="ListNumber2">
    <w:name w:val="List Number 2"/>
    <w:basedOn w:val="Normal"/>
    <w:uiPriority w:val="99"/>
    <w:rsid w:val="00DD122E"/>
    <w:pPr>
      <w:keepNext/>
      <w:keepLines/>
      <w:numPr>
        <w:numId w:val="11"/>
      </w:numPr>
      <w:tabs>
        <w:tab w:val="clear" w:pos="1038"/>
        <w:tab w:val="num" w:pos="643"/>
        <w:tab w:val="left" w:pos="1260"/>
      </w:tabs>
      <w:spacing w:before="120"/>
      <w:ind w:left="643"/>
      <w:jc w:val="both"/>
    </w:pPr>
    <w:rPr>
      <w:rFonts w:ascii="Garamond" w:hAnsi="Garamond"/>
      <w:sz w:val="22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13364A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CB4A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B4A96"/>
    <w:rPr>
      <w:rFonts w:ascii="Times New Roman" w:hAnsi="Times New Roman" w:cs="Times New Roman"/>
      <w:sz w:val="24"/>
    </w:rPr>
  </w:style>
  <w:style w:type="paragraph" w:styleId="BlockText">
    <w:name w:val="Block Text"/>
    <w:basedOn w:val="Normal"/>
    <w:uiPriority w:val="99"/>
    <w:rsid w:val="00CD0C3C"/>
    <w:pPr>
      <w:widowControl w:val="0"/>
      <w:ind w:left="760" w:right="600"/>
      <w:jc w:val="center"/>
    </w:pPr>
    <w:rPr>
      <w:sz w:val="22"/>
      <w:szCs w:val="20"/>
    </w:rPr>
  </w:style>
  <w:style w:type="paragraph" w:customStyle="1" w:styleId="subclauseindent">
    <w:name w:val="subclauseindent"/>
    <w:basedOn w:val="Normal"/>
    <w:uiPriority w:val="99"/>
    <w:rsid w:val="006D3D3C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styleId="BodyTextIndent2">
    <w:name w:val="Body Text Indent 2"/>
    <w:basedOn w:val="Normal"/>
    <w:link w:val="BodyTextIndent2Char"/>
    <w:autoRedefine/>
    <w:uiPriority w:val="99"/>
    <w:rsid w:val="00D60F0F"/>
    <w:pPr>
      <w:keepNext/>
      <w:tabs>
        <w:tab w:val="num" w:pos="360"/>
        <w:tab w:val="left" w:pos="5670"/>
      </w:tabs>
      <w:spacing w:before="120"/>
      <w:jc w:val="center"/>
    </w:pPr>
    <w:rPr>
      <w:rFonts w:ascii="Garamond" w:hAnsi="Garamond"/>
      <w:b/>
      <w:iCs/>
      <w:color w:val="000000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60F0F"/>
    <w:rPr>
      <w:rFonts w:ascii="Garamond" w:hAnsi="Garamond" w:cs="Times New Roman"/>
      <w:b/>
      <w:color w:val="000000"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8A3E6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3E67"/>
    <w:rPr>
      <w:rFonts w:ascii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rsid w:val="008A3E67"/>
    <w:rPr>
      <w:rFonts w:cs="Times New Roman"/>
      <w:vertAlign w:val="superscript"/>
    </w:rPr>
  </w:style>
  <w:style w:type="paragraph" w:styleId="Title">
    <w:name w:val="Title"/>
    <w:basedOn w:val="Normal"/>
    <w:link w:val="TitleChar"/>
    <w:uiPriority w:val="99"/>
    <w:qFormat/>
    <w:rsid w:val="004D18B2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D18B2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5</Pages>
  <Words>2003</Words>
  <Characters>11420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natella</dc:creator>
  <cp:keywords/>
  <dc:description/>
  <cp:lastModifiedBy>123</cp:lastModifiedBy>
  <cp:revision>6</cp:revision>
  <cp:lastPrinted>2015-08-17T10:02:00Z</cp:lastPrinted>
  <dcterms:created xsi:type="dcterms:W3CDTF">2015-08-26T09:26:00Z</dcterms:created>
  <dcterms:modified xsi:type="dcterms:W3CDTF">2015-09-14T10:25:00Z</dcterms:modified>
</cp:coreProperties>
</file>